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附件1</w:t>
      </w:r>
    </w:p>
    <w:p>
      <w:pPr>
        <w:spacing w:line="400" w:lineRule="exact"/>
        <w:jc w:val="center"/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仿宋_GB2312" w:eastAsia="方正小标宋简体" w:cs="仿宋_GB2312"/>
          <w:bCs/>
          <w:snapToGrid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  <w:t>浙江省群众文化高级专业技术职务任职资格</w:t>
      </w:r>
    </w:p>
    <w:p>
      <w:pPr>
        <w:spacing w:line="520" w:lineRule="exact"/>
        <w:jc w:val="center"/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  <w:t>评价量化赋分表（自评分：</w:t>
      </w:r>
      <w:r>
        <w:rPr>
          <w:rFonts w:hint="eastAsia" w:ascii="方正小标宋简体" w:hAnsi="仿宋_GB2312" w:eastAsia="方正小标宋简体" w:cs="仿宋_GB2312"/>
          <w:b/>
          <w:snapToGrid w:val="0"/>
          <w:sz w:val="44"/>
          <w:szCs w:val="44"/>
          <w:u w:val="single"/>
        </w:rPr>
        <w:t xml:space="preserve">    </w:t>
      </w: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  <w:u w:val="single"/>
        </w:rPr>
        <w:t xml:space="preserve"> </w:t>
      </w: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  <w:t>）</w:t>
      </w:r>
    </w:p>
    <w:p>
      <w:pPr>
        <w:spacing w:line="400" w:lineRule="exact"/>
        <w:jc w:val="center"/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</w:pPr>
    </w:p>
    <w:tbl>
      <w:tblPr>
        <w:tblStyle w:val="5"/>
        <w:tblW w:w="9054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660"/>
        <w:gridCol w:w="1158"/>
        <w:gridCol w:w="1305"/>
        <w:gridCol w:w="698"/>
        <w:gridCol w:w="14"/>
        <w:gridCol w:w="645"/>
        <w:gridCol w:w="705"/>
        <w:gridCol w:w="1885"/>
        <w:gridCol w:w="578"/>
        <w:gridCol w:w="69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71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黑体" w:eastAsia="仿宋_GB2312" w:cs="黑体"/>
                <w:b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</w:rPr>
              <w:t>评价</w:t>
            </w:r>
          </w:p>
          <w:p>
            <w:pPr>
              <w:spacing w:line="310" w:lineRule="exact"/>
              <w:jc w:val="center"/>
              <w:rPr>
                <w:rFonts w:ascii="仿宋_GB2312" w:hAnsi="黑体" w:eastAsia="仿宋_GB2312" w:cs="黑体"/>
                <w:b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</w:rPr>
              <w:t>指标</w:t>
            </w:r>
          </w:p>
        </w:tc>
        <w:tc>
          <w:tcPr>
            <w:tcW w:w="660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黑体" w:eastAsia="仿宋_GB2312" w:cs="黑体"/>
                <w:b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</w:rPr>
              <w:t>最高</w:t>
            </w:r>
          </w:p>
          <w:p>
            <w:pPr>
              <w:spacing w:line="310" w:lineRule="exact"/>
              <w:jc w:val="center"/>
              <w:rPr>
                <w:rFonts w:ascii="仿宋_GB2312" w:hAnsi="黑体" w:eastAsia="仿宋_GB2312" w:cs="黑体"/>
                <w:b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</w:rPr>
              <w:t>分值</w:t>
            </w:r>
          </w:p>
        </w:tc>
        <w:tc>
          <w:tcPr>
            <w:tcW w:w="1158" w:type="dxa"/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</w:rPr>
              <w:t>一级</w:t>
            </w:r>
          </w:p>
          <w:p>
            <w:pPr>
              <w:spacing w:line="310" w:lineRule="exact"/>
              <w:jc w:val="center"/>
              <w:rPr>
                <w:rFonts w:ascii="仿宋_GB2312" w:hAnsi="黑体" w:eastAsia="仿宋_GB2312" w:cs="黑体"/>
                <w:b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</w:rPr>
              <w:t>指标</w:t>
            </w:r>
          </w:p>
        </w:tc>
        <w:tc>
          <w:tcPr>
            <w:tcW w:w="130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黑体" w:eastAsia="仿宋_GB2312" w:cs="黑体"/>
                <w:b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</w:rPr>
              <w:t>二级指标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spacing w:line="310" w:lineRule="exact"/>
              <w:jc w:val="center"/>
              <w:rPr>
                <w:rFonts w:ascii="仿宋_GB2312" w:hAnsi="黑体" w:eastAsia="仿宋_GB2312" w:cs="黑体"/>
                <w:b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</w:rPr>
              <w:t>三级</w:t>
            </w:r>
          </w:p>
          <w:p>
            <w:pPr>
              <w:spacing w:line="310" w:lineRule="exact"/>
              <w:jc w:val="center"/>
              <w:rPr>
                <w:rFonts w:ascii="仿宋_GB2312" w:hAnsi="黑体" w:eastAsia="仿宋_GB2312" w:cs="黑体"/>
                <w:b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</w:rPr>
              <w:t>指标</w:t>
            </w:r>
          </w:p>
        </w:tc>
        <w:tc>
          <w:tcPr>
            <w:tcW w:w="64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黑体" w:eastAsia="仿宋_GB2312" w:cs="黑体"/>
                <w:b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</w:rPr>
              <w:t>四级指标</w:t>
            </w:r>
          </w:p>
        </w:tc>
        <w:tc>
          <w:tcPr>
            <w:tcW w:w="70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黑体" w:eastAsia="仿宋_GB2312" w:cs="黑体"/>
                <w:b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</w:rPr>
              <w:t>计分方式</w:t>
            </w:r>
          </w:p>
        </w:tc>
        <w:tc>
          <w:tcPr>
            <w:tcW w:w="188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黑体" w:eastAsia="仿宋_GB2312" w:cs="黑体"/>
                <w:b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</w:rPr>
              <w:t>计分说明</w:t>
            </w:r>
          </w:p>
        </w:tc>
        <w:tc>
          <w:tcPr>
            <w:tcW w:w="578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黑体" w:eastAsia="仿宋_GB2312" w:cs="黑体"/>
                <w:b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</w:rPr>
              <w:t>自评分</w:t>
            </w:r>
          </w:p>
        </w:tc>
        <w:tc>
          <w:tcPr>
            <w:tcW w:w="696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黑体" w:eastAsia="仿宋_GB2312" w:cs="黑体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得分说明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restart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一、职业道德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10分</w:t>
            </w:r>
          </w:p>
        </w:tc>
        <w:tc>
          <w:tcPr>
            <w:tcW w:w="1158" w:type="dxa"/>
            <w:vMerge w:val="restart"/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荣誉</w:t>
            </w:r>
          </w:p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称号</w:t>
            </w:r>
          </w:p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（4分）</w:t>
            </w:r>
          </w:p>
        </w:tc>
        <w:tc>
          <w:tcPr>
            <w:tcW w:w="130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省（部）级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885" w:type="dxa"/>
            <w:vMerge w:val="restart"/>
            <w:vAlign w:val="center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获劳动模范、工作先进个人、优秀共产党员、道德楷模等荣誉。</w:t>
            </w:r>
            <w:r>
              <w:rPr>
                <w:rFonts w:hint="eastAsia" w:ascii="仿宋_GB2312" w:hAnsi="宋体" w:eastAsia="仿宋_GB2312" w:cs="宋体"/>
                <w:sz w:val="24"/>
              </w:rPr>
              <w:t>取最高分值1次。</w:t>
            </w:r>
          </w:p>
        </w:tc>
        <w:tc>
          <w:tcPr>
            <w:tcW w:w="578" w:type="dxa"/>
            <w:vAlign w:val="top"/>
          </w:tcPr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dxa"/>
            <w:vMerge w:val="restart"/>
            <w:vAlign w:val="top"/>
          </w:tcPr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58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市（厅）级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8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58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县（处）级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8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年度</w:t>
            </w:r>
          </w:p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考核</w:t>
            </w:r>
          </w:p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（2分）</w:t>
            </w:r>
          </w:p>
        </w:tc>
        <w:tc>
          <w:tcPr>
            <w:tcW w:w="130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1n</w:t>
            </w:r>
          </w:p>
        </w:tc>
        <w:tc>
          <w:tcPr>
            <w:tcW w:w="1885" w:type="dxa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任职期间年度考核优秀的，每次计1分，最高2分。</w:t>
            </w:r>
          </w:p>
        </w:tc>
        <w:tc>
          <w:tcPr>
            <w:tcW w:w="578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志愿</w:t>
            </w:r>
          </w:p>
          <w:p>
            <w:pPr>
              <w:spacing w:line="31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服务</w:t>
            </w:r>
          </w:p>
          <w:p>
            <w:pPr>
              <w:spacing w:line="31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（4分）</w:t>
            </w:r>
          </w:p>
        </w:tc>
        <w:tc>
          <w:tcPr>
            <w:tcW w:w="1305" w:type="dxa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1n</w:t>
            </w:r>
          </w:p>
        </w:tc>
        <w:tc>
          <w:tcPr>
            <w:tcW w:w="1885" w:type="dxa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近5年均有参加志愿服务，每年服务5次以上得1分，最高4分。</w:t>
            </w:r>
          </w:p>
        </w:tc>
        <w:tc>
          <w:tcPr>
            <w:tcW w:w="578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restart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二、专业技术基础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15分</w:t>
            </w:r>
          </w:p>
        </w:tc>
        <w:tc>
          <w:tcPr>
            <w:tcW w:w="1158" w:type="dxa"/>
            <w:vMerge w:val="restart"/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学历、</w:t>
            </w:r>
          </w:p>
          <w:p>
            <w:pPr>
              <w:spacing w:line="31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学位</w:t>
            </w:r>
          </w:p>
          <w:p>
            <w:pPr>
              <w:spacing w:line="31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（4分）</w:t>
            </w:r>
          </w:p>
        </w:tc>
        <w:tc>
          <w:tcPr>
            <w:tcW w:w="1305" w:type="dxa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研究生（博士学位）</w:t>
            </w:r>
          </w:p>
        </w:tc>
        <w:tc>
          <w:tcPr>
            <w:tcW w:w="712" w:type="dxa"/>
            <w:gridSpan w:val="2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4</w:t>
            </w:r>
          </w:p>
        </w:tc>
        <w:tc>
          <w:tcPr>
            <w:tcW w:w="1885" w:type="dxa"/>
            <w:vMerge w:val="restart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按最高学历和学位计分。</w:t>
            </w:r>
          </w:p>
        </w:tc>
        <w:tc>
          <w:tcPr>
            <w:tcW w:w="578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restart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研究生（硕士学位）</w:t>
            </w:r>
          </w:p>
        </w:tc>
        <w:tc>
          <w:tcPr>
            <w:tcW w:w="712" w:type="dxa"/>
            <w:gridSpan w:val="2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8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继续</w:t>
            </w:r>
          </w:p>
          <w:p>
            <w:pPr>
              <w:spacing w:line="31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教育</w:t>
            </w:r>
          </w:p>
          <w:p>
            <w:pPr>
              <w:spacing w:line="31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（3分）</w:t>
            </w:r>
          </w:p>
        </w:tc>
        <w:tc>
          <w:tcPr>
            <w:tcW w:w="1305" w:type="dxa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近5年参加继续教育情况</w:t>
            </w:r>
          </w:p>
        </w:tc>
        <w:tc>
          <w:tcPr>
            <w:tcW w:w="712" w:type="dxa"/>
            <w:gridSpan w:val="2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0.5n</w:t>
            </w:r>
          </w:p>
        </w:tc>
        <w:tc>
          <w:tcPr>
            <w:tcW w:w="1885" w:type="dxa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近5年继续教育每年超过90学时的，每10个学时得0.5分，最高3分。</w:t>
            </w:r>
          </w:p>
        </w:tc>
        <w:tc>
          <w:tcPr>
            <w:tcW w:w="578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restart"/>
            <w:vAlign w:val="center"/>
          </w:tcPr>
          <w:p>
            <w:pPr>
              <w:spacing w:line="31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资历</w:t>
            </w:r>
          </w:p>
          <w:p>
            <w:pPr>
              <w:spacing w:line="31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（8分）</w:t>
            </w:r>
          </w:p>
        </w:tc>
        <w:tc>
          <w:tcPr>
            <w:tcW w:w="1305" w:type="dxa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从事群众文化专业工作年限</w:t>
            </w:r>
          </w:p>
        </w:tc>
        <w:tc>
          <w:tcPr>
            <w:tcW w:w="712" w:type="dxa"/>
            <w:gridSpan w:val="2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0.2n</w:t>
            </w:r>
          </w:p>
        </w:tc>
        <w:tc>
          <w:tcPr>
            <w:tcW w:w="1885" w:type="dxa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每年0.2分，最高4分（从事其它专业工作年份不计）。</w:t>
            </w:r>
          </w:p>
        </w:tc>
        <w:tc>
          <w:tcPr>
            <w:tcW w:w="578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restart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聘任现职</w:t>
            </w:r>
          </w:p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年限</w:t>
            </w:r>
          </w:p>
        </w:tc>
        <w:tc>
          <w:tcPr>
            <w:tcW w:w="712" w:type="dxa"/>
            <w:gridSpan w:val="2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0.5n</w:t>
            </w:r>
          </w:p>
        </w:tc>
        <w:tc>
          <w:tcPr>
            <w:tcW w:w="1885" w:type="dxa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每年0.5分，最高4分。</w:t>
            </w:r>
          </w:p>
        </w:tc>
        <w:tc>
          <w:tcPr>
            <w:tcW w:w="578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restart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三、工作能力和业绩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30分</w:t>
            </w:r>
          </w:p>
        </w:tc>
        <w:tc>
          <w:tcPr>
            <w:tcW w:w="1158" w:type="dxa"/>
            <w:vMerge w:val="restart"/>
            <w:vAlign w:val="center"/>
          </w:tcPr>
          <w:p>
            <w:pPr>
              <w:spacing w:line="31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组织群众文化活动</w:t>
            </w:r>
          </w:p>
          <w:p>
            <w:pPr>
              <w:spacing w:line="31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（20分）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策划、组织省（部）级以上群众文化活动</w:t>
            </w:r>
          </w:p>
        </w:tc>
        <w:tc>
          <w:tcPr>
            <w:tcW w:w="712" w:type="dxa"/>
            <w:gridSpan w:val="2"/>
            <w:vMerge w:val="restart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主持</w:t>
            </w:r>
          </w:p>
        </w:tc>
        <w:tc>
          <w:tcPr>
            <w:tcW w:w="70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20n</w:t>
            </w:r>
          </w:p>
        </w:tc>
        <w:tc>
          <w:tcPr>
            <w:tcW w:w="1885" w:type="dxa"/>
            <w:vMerge w:val="restart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n为次数，取最高分值累加不超过3次，最高分20分。</w:t>
            </w:r>
          </w:p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其中乡（科）级群众文化活动量化评分只针对乡镇级群众文化机构申报人员计分。</w:t>
            </w:r>
          </w:p>
        </w:tc>
        <w:tc>
          <w:tcPr>
            <w:tcW w:w="578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restart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2" w:type="dxa"/>
            <w:gridSpan w:val="2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trike/>
                <w:sz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参与</w:t>
            </w:r>
          </w:p>
        </w:tc>
        <w:tc>
          <w:tcPr>
            <w:tcW w:w="70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10n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1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578" w:type="dxa"/>
            <w:vAlign w:val="top"/>
          </w:tcPr>
          <w:p>
            <w:pPr>
              <w:spacing w:line="31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696" w:type="dxa"/>
            <w:vMerge w:val="continue"/>
            <w:vAlign w:val="top"/>
          </w:tcPr>
          <w:p>
            <w:pPr>
              <w:spacing w:line="31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策划、组织市（厅）级群众文化活动</w:t>
            </w:r>
          </w:p>
        </w:tc>
        <w:tc>
          <w:tcPr>
            <w:tcW w:w="712" w:type="dxa"/>
            <w:gridSpan w:val="2"/>
            <w:vMerge w:val="restart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trike/>
                <w:sz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主持</w:t>
            </w:r>
          </w:p>
        </w:tc>
        <w:tc>
          <w:tcPr>
            <w:tcW w:w="70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trike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10n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1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578" w:type="dxa"/>
            <w:vAlign w:val="top"/>
          </w:tcPr>
          <w:p>
            <w:pPr>
              <w:spacing w:line="31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696" w:type="dxa"/>
            <w:vMerge w:val="continue"/>
            <w:vAlign w:val="top"/>
          </w:tcPr>
          <w:p>
            <w:pPr>
              <w:spacing w:line="31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2" w:type="dxa"/>
            <w:gridSpan w:val="2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trike/>
                <w:sz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主要参与</w:t>
            </w:r>
          </w:p>
        </w:tc>
        <w:tc>
          <w:tcPr>
            <w:tcW w:w="70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trike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6n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1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578" w:type="dxa"/>
            <w:vAlign w:val="top"/>
          </w:tcPr>
          <w:p>
            <w:pPr>
              <w:spacing w:line="31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696" w:type="dxa"/>
            <w:vMerge w:val="continue"/>
            <w:vAlign w:val="top"/>
          </w:tcPr>
          <w:p>
            <w:pPr>
              <w:spacing w:line="31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策划、组织县（处）级群众文化活动</w:t>
            </w:r>
          </w:p>
        </w:tc>
        <w:tc>
          <w:tcPr>
            <w:tcW w:w="712" w:type="dxa"/>
            <w:gridSpan w:val="2"/>
            <w:vMerge w:val="restart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trike/>
                <w:sz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主持</w:t>
            </w:r>
          </w:p>
        </w:tc>
        <w:tc>
          <w:tcPr>
            <w:tcW w:w="70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6n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1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578" w:type="dxa"/>
            <w:vAlign w:val="top"/>
          </w:tcPr>
          <w:p>
            <w:pPr>
              <w:spacing w:line="31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696" w:type="dxa"/>
            <w:vMerge w:val="continue"/>
            <w:vAlign w:val="top"/>
          </w:tcPr>
          <w:p>
            <w:pPr>
              <w:spacing w:line="31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2" w:type="dxa"/>
            <w:gridSpan w:val="2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trike/>
                <w:sz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参与</w:t>
            </w:r>
          </w:p>
        </w:tc>
        <w:tc>
          <w:tcPr>
            <w:tcW w:w="70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4n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1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578" w:type="dxa"/>
            <w:vAlign w:val="top"/>
          </w:tcPr>
          <w:p>
            <w:pPr>
              <w:spacing w:line="31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696" w:type="dxa"/>
            <w:vMerge w:val="continue"/>
            <w:vAlign w:val="top"/>
          </w:tcPr>
          <w:p>
            <w:pPr>
              <w:spacing w:line="31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策划、组织乡（科）级大型群众文化活动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trike/>
                <w:sz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主持</w:t>
            </w:r>
          </w:p>
        </w:tc>
        <w:tc>
          <w:tcPr>
            <w:tcW w:w="70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4n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1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578" w:type="dxa"/>
            <w:vAlign w:val="top"/>
          </w:tcPr>
          <w:p>
            <w:pPr>
              <w:spacing w:line="31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696" w:type="dxa"/>
            <w:vMerge w:val="continue"/>
            <w:vAlign w:val="top"/>
          </w:tcPr>
          <w:p>
            <w:pPr>
              <w:spacing w:line="31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restart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在各类培训班上授课</w:t>
            </w:r>
          </w:p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（10分）</w:t>
            </w:r>
          </w:p>
        </w:tc>
        <w:tc>
          <w:tcPr>
            <w:tcW w:w="130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市（厅）级</w:t>
            </w:r>
          </w:p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以上</w:t>
            </w:r>
          </w:p>
        </w:tc>
        <w:tc>
          <w:tcPr>
            <w:tcW w:w="712" w:type="dxa"/>
            <w:gridSpan w:val="2"/>
            <w:vAlign w:val="top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5n</w:t>
            </w:r>
          </w:p>
        </w:tc>
        <w:tc>
          <w:tcPr>
            <w:tcW w:w="1885" w:type="dxa"/>
            <w:vMerge w:val="restart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1.n为次数，取最高分值累计不超过3次，最高10分。</w:t>
            </w:r>
          </w:p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2.授课时间不少于2课时，不足2课时按60%计分。</w:t>
            </w:r>
          </w:p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3.培训级别按主办单位级别确定。</w:t>
            </w:r>
          </w:p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4.乡（科）级培训班授课量化评分只针对乡镇级群众文化机构申报人员计分。</w:t>
            </w:r>
          </w:p>
        </w:tc>
        <w:tc>
          <w:tcPr>
            <w:tcW w:w="578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restart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县（处）级</w:t>
            </w:r>
          </w:p>
        </w:tc>
        <w:tc>
          <w:tcPr>
            <w:tcW w:w="712" w:type="dxa"/>
            <w:gridSpan w:val="2"/>
            <w:vAlign w:val="top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trike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4n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8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乡（科）级</w:t>
            </w:r>
          </w:p>
        </w:tc>
        <w:tc>
          <w:tcPr>
            <w:tcW w:w="712" w:type="dxa"/>
            <w:gridSpan w:val="2"/>
            <w:vAlign w:val="top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trike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2n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8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restart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四、学术成果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20分</w:t>
            </w:r>
          </w:p>
        </w:tc>
        <w:tc>
          <w:tcPr>
            <w:tcW w:w="1158" w:type="dxa"/>
            <w:vMerge w:val="restart"/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论文</w:t>
            </w:r>
          </w:p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（10分）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专业论文在期刊上发表 (6分)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核心</w:t>
            </w:r>
          </w:p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期刊</w:t>
            </w:r>
          </w:p>
        </w:tc>
        <w:tc>
          <w:tcPr>
            <w:tcW w:w="645" w:type="dxa"/>
            <w:vAlign w:val="top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6n</w:t>
            </w:r>
          </w:p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5" w:type="dxa"/>
            <w:vMerge w:val="restart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n为篇数，取最高分值累计不超过3次，最高6分。</w:t>
            </w:r>
          </w:p>
        </w:tc>
        <w:tc>
          <w:tcPr>
            <w:tcW w:w="578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restart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国家级公开刊</w:t>
            </w:r>
          </w:p>
        </w:tc>
        <w:tc>
          <w:tcPr>
            <w:tcW w:w="645" w:type="dxa"/>
            <w:vAlign w:val="top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trike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3n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8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省级</w:t>
            </w:r>
          </w:p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公开刊</w:t>
            </w:r>
          </w:p>
        </w:tc>
        <w:tc>
          <w:tcPr>
            <w:tcW w:w="645" w:type="dxa"/>
            <w:vAlign w:val="top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trike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2n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8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省级内刊、论文集</w:t>
            </w:r>
          </w:p>
        </w:tc>
        <w:tc>
          <w:tcPr>
            <w:tcW w:w="645" w:type="dxa"/>
            <w:vAlign w:val="top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1n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8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代表性论文评审(4分)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4</w:t>
            </w:r>
          </w:p>
        </w:tc>
        <w:tc>
          <w:tcPr>
            <w:tcW w:w="1885" w:type="dxa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申报者指定1篇代表性论文，由专家评定取平均分，小数点后保留1位数。</w:t>
            </w:r>
          </w:p>
        </w:tc>
        <w:tc>
          <w:tcPr>
            <w:tcW w:w="578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restart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专业著作出版</w:t>
            </w:r>
          </w:p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（4分）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专业理论、专业工作指导性著作出版</w:t>
            </w:r>
          </w:p>
        </w:tc>
        <w:tc>
          <w:tcPr>
            <w:tcW w:w="698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4n</w:t>
            </w:r>
          </w:p>
        </w:tc>
        <w:tc>
          <w:tcPr>
            <w:tcW w:w="1885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1.n为部数。</w:t>
            </w:r>
          </w:p>
          <w:p>
            <w:pPr>
              <w:spacing w:line="32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2.取最高分值2次，最高4分。</w:t>
            </w:r>
          </w:p>
          <w:p>
            <w:pPr>
              <w:spacing w:line="32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3.排名为第二的，按40%计分。</w:t>
            </w:r>
          </w:p>
        </w:tc>
        <w:tc>
          <w:tcPr>
            <w:tcW w:w="578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restart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编篡专业理论、专业工作知识性、指导性文集出版</w:t>
            </w:r>
          </w:p>
        </w:tc>
        <w:tc>
          <w:tcPr>
            <w:tcW w:w="698" w:type="dxa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主编或执行主编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trike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4n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8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98" w:type="dxa"/>
            <w:vAlign w:val="top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副主编或执行副主编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trike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trike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2n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8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restart"/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课题</w:t>
            </w:r>
          </w:p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</w:t>
            </w:r>
          </w:p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（6分）</w:t>
            </w:r>
          </w:p>
        </w:tc>
        <w:tc>
          <w:tcPr>
            <w:tcW w:w="130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主持完成省（部）级课题研究</w:t>
            </w:r>
          </w:p>
        </w:tc>
        <w:tc>
          <w:tcPr>
            <w:tcW w:w="698" w:type="dxa"/>
            <w:vAlign w:val="top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6n</w:t>
            </w:r>
          </w:p>
        </w:tc>
        <w:tc>
          <w:tcPr>
            <w:tcW w:w="1885" w:type="dxa"/>
            <w:vMerge w:val="restart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1.n为完成的课题数。</w:t>
            </w:r>
          </w:p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2.取最高分值项2次，最高分6分。</w:t>
            </w:r>
          </w:p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3.课题负责人、第一执笔人按100%计，排名第二的按40%计，排名第三的按20%计。</w:t>
            </w:r>
          </w:p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4.省级艺术基金项目按市（厅）级课题标准计分，国家技术基金项目按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省（部）级课题标准计分。</w:t>
            </w:r>
          </w:p>
        </w:tc>
        <w:tc>
          <w:tcPr>
            <w:tcW w:w="578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restart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主持完成市（厅）级课题研究</w:t>
            </w:r>
          </w:p>
        </w:tc>
        <w:tc>
          <w:tcPr>
            <w:tcW w:w="698" w:type="dxa"/>
            <w:vAlign w:val="top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3n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8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主持完成县（处）级课题研究</w:t>
            </w:r>
          </w:p>
        </w:tc>
        <w:tc>
          <w:tcPr>
            <w:tcW w:w="698" w:type="dxa"/>
            <w:vAlign w:val="top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1n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8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restart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五、专业成果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25分</w:t>
            </w:r>
          </w:p>
        </w:tc>
        <w:tc>
          <w:tcPr>
            <w:tcW w:w="1158" w:type="dxa"/>
            <w:vMerge w:val="restart"/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文艺作品、科普作品</w:t>
            </w:r>
          </w:p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发表</w:t>
            </w:r>
          </w:p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（5分）</w:t>
            </w:r>
          </w:p>
        </w:tc>
        <w:tc>
          <w:tcPr>
            <w:tcW w:w="130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个人作品集出版</w:t>
            </w:r>
          </w:p>
        </w:tc>
        <w:tc>
          <w:tcPr>
            <w:tcW w:w="698" w:type="dxa"/>
            <w:vAlign w:val="center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5n</w:t>
            </w:r>
          </w:p>
        </w:tc>
        <w:tc>
          <w:tcPr>
            <w:tcW w:w="1885" w:type="dxa"/>
            <w:vMerge w:val="restart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1.n为件（次）数。</w:t>
            </w:r>
          </w:p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2.取最高分值项3次，最高分5分。</w:t>
            </w:r>
          </w:p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3.一次成组发表4件以上作品按2件（次）计分。</w:t>
            </w:r>
          </w:p>
        </w:tc>
        <w:tc>
          <w:tcPr>
            <w:tcW w:w="578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restart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在国家级公开刊</w:t>
            </w:r>
          </w:p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发表</w:t>
            </w:r>
          </w:p>
        </w:tc>
        <w:tc>
          <w:tcPr>
            <w:tcW w:w="698" w:type="dxa"/>
            <w:vAlign w:val="center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trike/>
                <w:sz w:val="24"/>
              </w:rPr>
            </w:pPr>
          </w:p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trike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3n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8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restart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在省级</w:t>
            </w:r>
          </w:p>
          <w:p>
            <w:pPr>
              <w:spacing w:line="31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公开刊</w:t>
            </w:r>
          </w:p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发表</w:t>
            </w:r>
          </w:p>
        </w:tc>
        <w:tc>
          <w:tcPr>
            <w:tcW w:w="698" w:type="dxa"/>
            <w:vAlign w:val="center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trike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2n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8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06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在省级内刊（有刊号）、作品集发表</w:t>
            </w:r>
          </w:p>
        </w:tc>
        <w:tc>
          <w:tcPr>
            <w:tcW w:w="698" w:type="dxa"/>
            <w:vAlign w:val="center"/>
          </w:tcPr>
          <w:p>
            <w:pPr>
              <w:spacing w:line="306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spacing w:line="30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1n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06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8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restart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业务成果获奖（文艺作品、科普作品、论文及文艺表演、专业技能比赛等）（20分）</w:t>
            </w:r>
          </w:p>
        </w:tc>
        <w:tc>
          <w:tcPr>
            <w:tcW w:w="1305" w:type="dxa"/>
            <w:vAlign w:val="center"/>
          </w:tcPr>
          <w:p>
            <w:pPr>
              <w:spacing w:line="30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省（部）级</w:t>
            </w:r>
          </w:p>
          <w:p>
            <w:pPr>
              <w:spacing w:line="30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以上</w:t>
            </w:r>
          </w:p>
        </w:tc>
        <w:tc>
          <w:tcPr>
            <w:tcW w:w="698" w:type="dxa"/>
            <w:vAlign w:val="top"/>
          </w:tcPr>
          <w:p>
            <w:pPr>
              <w:spacing w:line="306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spacing w:line="30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20n</w:t>
            </w:r>
          </w:p>
        </w:tc>
        <w:tc>
          <w:tcPr>
            <w:tcW w:w="1885" w:type="dxa"/>
            <w:vMerge w:val="restart"/>
            <w:vAlign w:val="center"/>
          </w:tcPr>
          <w:p>
            <w:pPr>
              <w:spacing w:line="306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1.n为次数。</w:t>
            </w:r>
          </w:p>
          <w:p>
            <w:pPr>
              <w:spacing w:line="306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2.取最高分值项3次，最高分20分。</w:t>
            </w:r>
          </w:p>
          <w:p>
            <w:pPr>
              <w:spacing w:line="306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3.创作者限3人计分，排名第一的全额计分，第二、三的按40%计分。</w:t>
            </w:r>
          </w:p>
          <w:p>
            <w:pPr>
              <w:spacing w:line="306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4.奖证所列辅导者限3人计分，排名第一的按相应作品得分的60%计分，排名第二、三的按相应作品得分的30%计分。</w:t>
            </w:r>
          </w:p>
          <w:p>
            <w:pPr>
              <w:spacing w:line="306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主持撰写非遗申报文本列入国家级以上名录参照市（厅）级第一等次标准计分，列入省级名录参照第二等次计分，列入市级名录参照第三等次计分。</w:t>
            </w:r>
          </w:p>
          <w:p>
            <w:pPr>
              <w:spacing w:line="306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6.国家级入展参照省（部）级奖项计分，省（部）级</w:t>
            </w:r>
          </w:p>
          <w:p>
            <w:pPr>
              <w:spacing w:line="306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入展参照省（部）级入展参照市（厅）级第一等次标准计分。</w:t>
            </w:r>
          </w:p>
        </w:tc>
        <w:tc>
          <w:tcPr>
            <w:tcW w:w="578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restart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市（厅）级</w:t>
            </w:r>
          </w:p>
        </w:tc>
        <w:tc>
          <w:tcPr>
            <w:tcW w:w="698" w:type="dxa"/>
            <w:vAlign w:val="center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第一等次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8n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8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第二等次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5n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8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第三等次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2n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8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县（处）级</w:t>
            </w:r>
          </w:p>
        </w:tc>
        <w:tc>
          <w:tcPr>
            <w:tcW w:w="698" w:type="dxa"/>
            <w:vAlign w:val="center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第一等次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4n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8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第二等次</w:t>
            </w:r>
          </w:p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（只针对乡镇级群众文化机构申报人员计分）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2n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8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第三等次</w:t>
            </w:r>
          </w:p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（只针对乡镇级群众文化机构申报人员计分）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1n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8" w:type="dxa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</w:tbl>
    <w:p>
      <w:pPr>
        <w:widowControl/>
        <w:snapToGrid w:val="0"/>
        <w:spacing w:line="280" w:lineRule="exact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400" w:lineRule="exact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ascii="黑体" w:hAnsi="黑体" w:eastAsia="黑体" w:cs="仿宋_GB2312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仿宋_GB2312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bCs/>
          <w:snapToGrid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  <w:t>浙江省图书资料高级专业技术职务任职资格</w:t>
      </w:r>
    </w:p>
    <w:p>
      <w:pPr>
        <w:spacing w:line="480" w:lineRule="exact"/>
        <w:jc w:val="center"/>
        <w:rPr>
          <w:rFonts w:ascii="方正小标宋简体" w:hAnsi="仿宋_GB2312" w:eastAsia="方正小标宋简体" w:cs="仿宋_GB2312"/>
          <w:bCs/>
          <w:snapToGrid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  <w:t>评价量化赋分表（自评分：</w:t>
      </w:r>
      <w:r>
        <w:rPr>
          <w:rFonts w:hint="eastAsia" w:ascii="方正小标宋简体" w:hAnsi="仿宋_GB2312" w:eastAsia="方正小标宋简体" w:cs="仿宋_GB2312"/>
          <w:b/>
          <w:snapToGrid w:val="0"/>
          <w:sz w:val="44"/>
          <w:szCs w:val="44"/>
          <w:u w:val="single"/>
        </w:rPr>
        <w:t xml:space="preserve">    </w:t>
      </w: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  <w:u w:val="single"/>
        </w:rPr>
        <w:t xml:space="preserve"> </w:t>
      </w: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  <w:t>）</w:t>
      </w:r>
    </w:p>
    <w:p>
      <w:pPr>
        <w:spacing w:line="480" w:lineRule="exact"/>
        <w:jc w:val="center"/>
        <w:rPr>
          <w:rFonts w:ascii="方正小标宋简体" w:hAnsi="仿宋_GB2312" w:eastAsia="方正小标宋简体" w:cs="仿宋_GB2312"/>
          <w:bCs/>
          <w:snapToGrid w:val="0"/>
          <w:sz w:val="44"/>
          <w:szCs w:val="44"/>
        </w:rPr>
      </w:pPr>
    </w:p>
    <w:p>
      <w:pPr>
        <w:spacing w:line="100" w:lineRule="exact"/>
        <w:rPr>
          <w:rFonts w:ascii="仿宋_GB2312" w:hAnsi="仿宋_GB2312" w:eastAsia="仿宋_GB2312" w:cs="仿宋_GB2312"/>
          <w:b/>
          <w:sz w:val="32"/>
          <w:szCs w:val="44"/>
        </w:rPr>
      </w:pPr>
    </w:p>
    <w:tbl>
      <w:tblPr>
        <w:tblStyle w:val="5"/>
        <w:tblW w:w="9750" w:type="dxa"/>
        <w:tblInd w:w="-2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210"/>
        <w:gridCol w:w="1392"/>
        <w:gridCol w:w="918"/>
        <w:gridCol w:w="725"/>
        <w:gridCol w:w="960"/>
        <w:gridCol w:w="2370"/>
        <w:gridCol w:w="645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一级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二级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三级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最高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计分方式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64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自评分</w:t>
            </w: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得分说明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6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道德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（10分）</w:t>
            </w:r>
          </w:p>
        </w:tc>
        <w:tc>
          <w:tcPr>
            <w:tcW w:w="121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荣誉称号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（5分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省部级</w:t>
            </w:r>
          </w:p>
        </w:tc>
        <w:tc>
          <w:tcPr>
            <w:tcW w:w="91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237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获劳动模范、工作先进个人、优秀共产党员、道德楷模等荣誉。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取最高分值1次。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市厅级</w:t>
            </w:r>
          </w:p>
        </w:tc>
        <w:tc>
          <w:tcPr>
            <w:tcW w:w="91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2370" w:type="dxa"/>
            <w:vMerge w:val="continue"/>
            <w:vAlign w:val="top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vMerge w:val="continue"/>
            <w:vAlign w:val="top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县处级</w:t>
            </w:r>
          </w:p>
        </w:tc>
        <w:tc>
          <w:tcPr>
            <w:tcW w:w="91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370" w:type="dxa"/>
            <w:vMerge w:val="continue"/>
            <w:vAlign w:val="top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vMerge w:val="continue"/>
            <w:vAlign w:val="top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年度考核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（5分）</w:t>
            </w: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优秀等次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1n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n为年度考核优秀次数。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专业技术基础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（20分）</w:t>
            </w:r>
          </w:p>
        </w:tc>
        <w:tc>
          <w:tcPr>
            <w:tcW w:w="121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（6分）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研究生（博士学位）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7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按最高学历和学位计分。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研究生（硕士学位）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7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7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专业资历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（14分）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专业工作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年限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0.25n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从事其它专业工作年份不计。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n为年份。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7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专业技术职务聘任年限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0.5n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申报副高按聘中级年限计算。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2.申报正高按聘副研究馆员年限计算。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n为年份。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继续教育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0.5n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近5年继续教育每年超过90学时的部分，每10个学时得0.5分。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n为10个学时。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能力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（15分）</w:t>
            </w:r>
          </w:p>
        </w:tc>
        <w:tc>
          <w:tcPr>
            <w:tcW w:w="121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业务获奖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（8分）</w:t>
            </w: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省部级以上奖项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8n</w:t>
            </w:r>
          </w:p>
        </w:tc>
        <w:tc>
          <w:tcPr>
            <w:tcW w:w="2370" w:type="dxa"/>
            <w:vMerge w:val="restart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获奖证书上排名第一者按100%计分，第二者按50%计分，第三者按25%计分。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2.须提供获奖原始文件。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3.中国图书馆学会奖项参照市（厅）级奖项计分。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4.浙江省图书馆学会奖项参照县（处）级奖项计分。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n为获奖项数。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市厅级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奖项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最高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等次</w:t>
            </w:r>
          </w:p>
        </w:tc>
        <w:tc>
          <w:tcPr>
            <w:tcW w:w="72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4n</w:t>
            </w:r>
          </w:p>
        </w:tc>
        <w:tc>
          <w:tcPr>
            <w:tcW w:w="2370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第二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等次</w:t>
            </w:r>
          </w:p>
        </w:tc>
        <w:tc>
          <w:tcPr>
            <w:tcW w:w="72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3n</w:t>
            </w:r>
          </w:p>
        </w:tc>
        <w:tc>
          <w:tcPr>
            <w:tcW w:w="2370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等次</w:t>
            </w:r>
          </w:p>
        </w:tc>
        <w:tc>
          <w:tcPr>
            <w:tcW w:w="72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2n</w:t>
            </w:r>
          </w:p>
        </w:tc>
        <w:tc>
          <w:tcPr>
            <w:tcW w:w="2370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县处级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奖项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最高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等次</w:t>
            </w:r>
          </w:p>
        </w:tc>
        <w:tc>
          <w:tcPr>
            <w:tcW w:w="72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2n</w:t>
            </w:r>
          </w:p>
        </w:tc>
        <w:tc>
          <w:tcPr>
            <w:tcW w:w="2370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人才工程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（7分）</w:t>
            </w: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省部级以上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7n</w:t>
            </w:r>
          </w:p>
        </w:tc>
        <w:tc>
          <w:tcPr>
            <w:tcW w:w="237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n为获人才工程称号次数。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65" w:type="dxa"/>
            <w:vMerge w:val="continue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市厅级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4n</w:t>
            </w:r>
          </w:p>
        </w:tc>
        <w:tc>
          <w:tcPr>
            <w:tcW w:w="2370" w:type="dxa"/>
            <w:vMerge w:val="continue"/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65" w:type="dxa"/>
            <w:vMerge w:val="continue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县处级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2n</w:t>
            </w:r>
          </w:p>
        </w:tc>
        <w:tc>
          <w:tcPr>
            <w:tcW w:w="2370" w:type="dxa"/>
            <w:vMerge w:val="continue"/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实绩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（25分）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主持完成业务项目、服务案例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（5分）</w:t>
            </w: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1n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业务项目须提供项目计划、项目完成总结、项目完成后单位的认定或考核、评估材料；服务案例须提交完整案例的编写文档、效果反馈或参与行业交流、出版等材料。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n为项数。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主持起草图书馆事业发展规划、标准、规范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（5分）</w:t>
            </w: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省域性规划、标准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5n</w:t>
            </w:r>
          </w:p>
        </w:tc>
        <w:tc>
          <w:tcPr>
            <w:tcW w:w="2370" w:type="dxa"/>
            <w:vMerge w:val="restart"/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规划、标准、规范以正式文件为准。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2.主要参与人员（限3人）按30%计分。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n为项数。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市域性规划、标准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3n</w:t>
            </w:r>
          </w:p>
        </w:tc>
        <w:tc>
          <w:tcPr>
            <w:tcW w:w="237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县（市、区）域规划、标准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1n</w:t>
            </w:r>
          </w:p>
        </w:tc>
        <w:tc>
          <w:tcPr>
            <w:tcW w:w="237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主持业务改革、工作创新被推广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（5分）</w:t>
            </w: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</w:rPr>
              <w:t>在全省以上范围推广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5n</w:t>
            </w:r>
          </w:p>
        </w:tc>
        <w:tc>
          <w:tcPr>
            <w:tcW w:w="2370" w:type="dxa"/>
            <w:vMerge w:val="restart"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推广认定以主管部门正式文件为准。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2.其他参与人员（限3人）按30%计分。</w:t>
            </w:r>
          </w:p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n为项数。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在全市推广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3n</w:t>
            </w:r>
          </w:p>
        </w:tc>
        <w:tc>
          <w:tcPr>
            <w:tcW w:w="237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</w:rPr>
              <w:t>在全县（市、区）推广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1n</w:t>
            </w:r>
          </w:p>
        </w:tc>
        <w:tc>
          <w:tcPr>
            <w:tcW w:w="237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主持组织读推活动、展示展览、业务培训班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（5分）</w:t>
            </w: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省部级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以上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2n</w:t>
            </w:r>
          </w:p>
        </w:tc>
        <w:tc>
          <w:tcPr>
            <w:tcW w:w="237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以培训文件为准。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n为项数。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6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市厅级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1n</w:t>
            </w:r>
          </w:p>
        </w:tc>
        <w:tc>
          <w:tcPr>
            <w:tcW w:w="237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县处级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0.5n</w:t>
            </w:r>
          </w:p>
        </w:tc>
        <w:tc>
          <w:tcPr>
            <w:tcW w:w="237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培训授课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（5分）</w:t>
            </w: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省部级以上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5n</w:t>
            </w:r>
          </w:p>
        </w:tc>
        <w:tc>
          <w:tcPr>
            <w:tcW w:w="237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培训级别按主办单位级别确定。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n为培训授课次数。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市厅级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2n</w:t>
            </w:r>
          </w:p>
        </w:tc>
        <w:tc>
          <w:tcPr>
            <w:tcW w:w="2370" w:type="dxa"/>
            <w:vMerge w:val="continue"/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县处级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1n</w:t>
            </w:r>
          </w:p>
        </w:tc>
        <w:tc>
          <w:tcPr>
            <w:tcW w:w="2370" w:type="dxa"/>
            <w:vMerge w:val="continue"/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成果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（30分）</w:t>
            </w:r>
          </w:p>
        </w:tc>
        <w:tc>
          <w:tcPr>
            <w:tcW w:w="121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学术论文、专著和其他专业作品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（15分）</w:t>
            </w:r>
          </w:p>
        </w:tc>
        <w:tc>
          <w:tcPr>
            <w:tcW w:w="1392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专业一级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刊物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第一作者</w:t>
            </w:r>
          </w:p>
        </w:tc>
        <w:tc>
          <w:tcPr>
            <w:tcW w:w="72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15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6n</w:t>
            </w:r>
          </w:p>
        </w:tc>
        <w:tc>
          <w:tcPr>
            <w:tcW w:w="237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专业学术论文被《新华文摘》转载，每篇加8分；被《新华文摘》摘要或被《人大复印报刊资料》转载，第一作者每篇加3分，第二作者加1分。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n为论文篇数。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第二作者</w:t>
            </w:r>
          </w:p>
        </w:tc>
        <w:tc>
          <w:tcPr>
            <w:tcW w:w="72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2n</w:t>
            </w:r>
          </w:p>
        </w:tc>
        <w:tc>
          <w:tcPr>
            <w:tcW w:w="2370" w:type="dxa"/>
            <w:vMerge w:val="continue"/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核心期刊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第一作者</w:t>
            </w:r>
          </w:p>
        </w:tc>
        <w:tc>
          <w:tcPr>
            <w:tcW w:w="72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3n</w:t>
            </w:r>
          </w:p>
        </w:tc>
        <w:tc>
          <w:tcPr>
            <w:tcW w:w="2370" w:type="dxa"/>
            <w:vMerge w:val="continue"/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restart"/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第二作者</w:t>
            </w:r>
          </w:p>
        </w:tc>
        <w:tc>
          <w:tcPr>
            <w:tcW w:w="72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1n</w:t>
            </w:r>
          </w:p>
        </w:tc>
        <w:tc>
          <w:tcPr>
            <w:tcW w:w="237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公开发行刊物、国际会议论文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（第一作者）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发表在《图书馆研究与工作》上</w:t>
            </w:r>
          </w:p>
        </w:tc>
        <w:tc>
          <w:tcPr>
            <w:tcW w:w="72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1n</w:t>
            </w:r>
          </w:p>
        </w:tc>
        <w:tc>
          <w:tcPr>
            <w:tcW w:w="237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65" w:type="dxa"/>
            <w:vMerge w:val="continue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其他</w:t>
            </w:r>
          </w:p>
        </w:tc>
        <w:tc>
          <w:tcPr>
            <w:tcW w:w="72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0.5n</w:t>
            </w:r>
          </w:p>
        </w:tc>
        <w:tc>
          <w:tcPr>
            <w:tcW w:w="237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在《人民日报》、《光明日报》、《文汇报》上发表学术性、理论性文章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6n</w:t>
            </w:r>
          </w:p>
        </w:tc>
        <w:tc>
          <w:tcPr>
            <w:tcW w:w="237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文字原则上要求2000字以上，通讯报道不计分。</w:t>
            </w:r>
          </w:p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n为文章篇数。</w:t>
            </w:r>
          </w:p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在省级党报及全国性专业报上发表学术性、理论性文章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3n</w:t>
            </w:r>
          </w:p>
        </w:tc>
        <w:tc>
          <w:tcPr>
            <w:tcW w:w="237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65" w:type="dxa"/>
            <w:vMerge w:val="continue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专著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8n</w:t>
            </w:r>
          </w:p>
        </w:tc>
        <w:tc>
          <w:tcPr>
            <w:tcW w:w="237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专业作品须是正式出版物。</w:t>
            </w:r>
          </w:p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n为作品数。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独立编译、点校作品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4n</w:t>
            </w:r>
          </w:p>
        </w:tc>
        <w:tc>
          <w:tcPr>
            <w:tcW w:w="237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著述类作品（第一责任者）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2n</w:t>
            </w:r>
          </w:p>
        </w:tc>
        <w:tc>
          <w:tcPr>
            <w:tcW w:w="237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汇编类作品（第一责任者）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1n</w:t>
            </w:r>
          </w:p>
        </w:tc>
        <w:tc>
          <w:tcPr>
            <w:tcW w:w="237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论文鉴定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（5分）</w:t>
            </w: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7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由2位专家对送审论文进行鉴定，取平均分*5%（优秀90-100分，良好70-89分，合格60-69分，不合格0分）。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研究课题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（10分）</w:t>
            </w: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国家级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主持/第一执笔人</w:t>
            </w:r>
          </w:p>
        </w:tc>
        <w:tc>
          <w:tcPr>
            <w:tcW w:w="72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10n</w:t>
            </w:r>
          </w:p>
        </w:tc>
        <w:tc>
          <w:tcPr>
            <w:tcW w:w="237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1.研究课题须完成结题。</w:t>
            </w:r>
          </w:p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2.省社科联课题参照市厅级计分。</w:t>
            </w:r>
          </w:p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3.省学会课题参照县处级计分。</w:t>
            </w:r>
          </w:p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4.课题组成员排名第二、第三的按50%计分。</w:t>
            </w:r>
          </w:p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5.文化信息资源共享工程资源项目按50%计分。</w:t>
            </w:r>
          </w:p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n为课题数。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省（部）级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主持/第一执笔人</w:t>
            </w:r>
          </w:p>
        </w:tc>
        <w:tc>
          <w:tcPr>
            <w:tcW w:w="72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6n</w:t>
            </w:r>
          </w:p>
        </w:tc>
        <w:tc>
          <w:tcPr>
            <w:tcW w:w="2370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市（厅）级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主持/第一执笔人</w:t>
            </w:r>
          </w:p>
        </w:tc>
        <w:tc>
          <w:tcPr>
            <w:tcW w:w="72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4n</w:t>
            </w:r>
          </w:p>
        </w:tc>
        <w:tc>
          <w:tcPr>
            <w:tcW w:w="2370" w:type="dxa"/>
            <w:vMerge w:val="restart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" w:type="dxa"/>
            <w:vMerge w:val="continue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县（处）级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主持/第一执笔人</w:t>
            </w:r>
          </w:p>
        </w:tc>
        <w:tc>
          <w:tcPr>
            <w:tcW w:w="72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2n</w:t>
            </w:r>
          </w:p>
        </w:tc>
        <w:tc>
          <w:tcPr>
            <w:tcW w:w="2370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5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widowControl/>
        <w:snapToGrid w:val="0"/>
        <w:spacing w:line="400" w:lineRule="exact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ascii="黑体" w:hAnsi="黑体" w:eastAsia="黑体" w:cs="仿宋_GB2312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仿宋_GB2312"/>
          <w:kern w:val="0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bCs/>
          <w:snapToGrid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浙江省</w:t>
      </w: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  <w:t>文物博物高级专业技术职务任职资格</w:t>
      </w:r>
    </w:p>
    <w:p>
      <w:pPr>
        <w:spacing w:line="480" w:lineRule="exact"/>
        <w:jc w:val="center"/>
        <w:rPr>
          <w:rFonts w:ascii="方正小标宋简体" w:hAnsi="仿宋_GB2312" w:eastAsia="方正小标宋简体" w:cs="仿宋_GB2312"/>
          <w:bCs/>
          <w:snapToGrid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  <w:t>评价量化赋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分表</w:t>
      </w: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  <w:t>（自评分：</w:t>
      </w:r>
      <w:r>
        <w:rPr>
          <w:rFonts w:hint="eastAsia" w:ascii="方正小标宋简体" w:hAnsi="仿宋_GB2312" w:eastAsia="方正小标宋简体" w:cs="仿宋_GB2312"/>
          <w:b/>
          <w:snapToGrid w:val="0"/>
          <w:sz w:val="44"/>
          <w:szCs w:val="44"/>
          <w:u w:val="single"/>
        </w:rPr>
        <w:t xml:space="preserve">    </w:t>
      </w: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  <w:u w:val="single"/>
        </w:rPr>
        <w:t xml:space="preserve"> </w:t>
      </w: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  <w:t>）</w:t>
      </w:r>
    </w:p>
    <w:p>
      <w:pPr>
        <w:spacing w:line="400" w:lineRule="exact"/>
        <w:jc w:val="center"/>
        <w:rPr>
          <w:rFonts w:ascii="方正小标宋简体" w:hAnsi="仿宋_GB2312" w:eastAsia="方正小标宋简体" w:cs="仿宋_GB2312"/>
          <w:bCs/>
          <w:snapToGrid w:val="0"/>
          <w:sz w:val="44"/>
          <w:szCs w:val="44"/>
        </w:rPr>
      </w:pPr>
    </w:p>
    <w:tbl>
      <w:tblPr>
        <w:tblStyle w:val="5"/>
        <w:tblW w:w="9765" w:type="dxa"/>
        <w:tblInd w:w="-37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31"/>
        <w:gridCol w:w="572"/>
        <w:gridCol w:w="570"/>
        <w:gridCol w:w="841"/>
        <w:gridCol w:w="576"/>
        <w:gridCol w:w="900"/>
        <w:gridCol w:w="735"/>
        <w:gridCol w:w="975"/>
        <w:gridCol w:w="2340"/>
        <w:gridCol w:w="675"/>
        <w:gridCol w:w="7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08" w:hRule="atLeast"/>
        </w:trPr>
        <w:tc>
          <w:tcPr>
            <w:tcW w:w="83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114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一级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二级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三级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最高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打分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说明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量化内容和相关说明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自评分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得分说明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13" w:hRule="atLeast"/>
        </w:trPr>
        <w:tc>
          <w:tcPr>
            <w:tcW w:w="83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道德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10分</w:t>
            </w:r>
          </w:p>
        </w:tc>
        <w:tc>
          <w:tcPr>
            <w:tcW w:w="11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荣誉称号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省（部）级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获劳动模范、工作先进个人、优秀共产党员、道德楷模等荣誉。取最高分值1次。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(由申报人所在单位颁发、范围限于单位内部的荣誉不计入)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40" w:hRule="atLeast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市（厅）级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74" w:hRule="atLeast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县（处）级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79" w:hRule="atLeast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年度考核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优秀等次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1n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n为年度考核优秀次数。（近5年内）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6" w:hRule="atLeast"/>
        </w:trPr>
        <w:tc>
          <w:tcPr>
            <w:tcW w:w="83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理论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知识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20分</w:t>
            </w: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专业基础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学历学位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研究生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（博士学位）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按最高学历和学位计分。</w:t>
            </w:r>
          </w:p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（博士学位7分；博士6分；硕士学位4分；硕士或研究生3分；学士学位2分；本科学历1分。以单证的最高项计一次分值）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83" w:hRule="atLeast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博士学位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65" w:hRule="atLeast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研究生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（硕士学位）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65" w:hRule="atLeast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硕士学位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65" w:hRule="atLeast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（学士学位）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65" w:hRule="atLeast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90" w:hRule="atLeast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继续教育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近5年内，每年继续教育须满足90学时要求。不足90学时零分。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7" w:hRule="atLeast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专业资历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专业工作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年限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0.2n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从事文博专业工作年限，每满1年给分0.2分，其他专业年限不给分。转评的从转评年度开始计。n为年份数。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21" w:hRule="atLeast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专业技术职务聘任年限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0.5n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申报副高按已聘专技十级、九级、八级累计年限计算。</w:t>
            </w:r>
          </w:p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申报正高按已聘专技七级、六级、五级累计年限计算。</w:t>
            </w:r>
          </w:p>
          <w:p>
            <w:pPr>
              <w:widowControl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以上累计年限每满1年得0.5分。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n为年份数。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</w:trPr>
        <w:tc>
          <w:tcPr>
            <w:tcW w:w="83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能力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业绩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40分</w:t>
            </w:r>
          </w:p>
        </w:tc>
        <w:tc>
          <w:tcPr>
            <w:tcW w:w="11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论文鉴定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优秀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由论文鉴定专家给送审论文总体学术水平进行打分。总评分为最终提交鉴定论文的所有鉴定专家的平均分。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(此项自评时，个人不必提交分值)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良好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合格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基本合格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87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不合格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354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工作实绩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具体参照《评价条件》第13条第一、二款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2n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对应工作实绩，达到一项给2分。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n为项数，可累计计分，最高不超过10分。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获得政府部门颁发的专业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奖项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一等奖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国家级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10n</w:t>
            </w:r>
          </w:p>
        </w:tc>
        <w:tc>
          <w:tcPr>
            <w:tcW w:w="234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1.奖项内容须为政府部门颁发且为专业直接相关。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2.若为集体奖项，需由所在单位出具申报人具体工作情况说明文件，并列出排名位次。排名第一至第五的分别按100%、80%、70%、60%、50%折分计。n为次数。可累计计分。</w:t>
            </w:r>
          </w:p>
        </w:tc>
        <w:tc>
          <w:tcPr>
            <w:tcW w:w="675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22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省部级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8n</w:t>
            </w:r>
          </w:p>
        </w:tc>
        <w:tc>
          <w:tcPr>
            <w:tcW w:w="23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市厅级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6n</w:t>
            </w:r>
          </w:p>
        </w:tc>
        <w:tc>
          <w:tcPr>
            <w:tcW w:w="23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县处级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3n</w:t>
            </w:r>
          </w:p>
        </w:tc>
        <w:tc>
          <w:tcPr>
            <w:tcW w:w="23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00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二等奖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国家级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9n</w:t>
            </w:r>
          </w:p>
        </w:tc>
        <w:tc>
          <w:tcPr>
            <w:tcW w:w="23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1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省部级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7n</w:t>
            </w:r>
          </w:p>
        </w:tc>
        <w:tc>
          <w:tcPr>
            <w:tcW w:w="23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7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市厅级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5n</w:t>
            </w:r>
          </w:p>
        </w:tc>
        <w:tc>
          <w:tcPr>
            <w:tcW w:w="23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3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县处级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2n</w:t>
            </w:r>
          </w:p>
        </w:tc>
        <w:tc>
          <w:tcPr>
            <w:tcW w:w="23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70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三等奖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国家级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8n</w:t>
            </w:r>
          </w:p>
        </w:tc>
        <w:tc>
          <w:tcPr>
            <w:tcW w:w="23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1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省部级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5n</w:t>
            </w:r>
          </w:p>
        </w:tc>
        <w:tc>
          <w:tcPr>
            <w:tcW w:w="23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6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市厅级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3n</w:t>
            </w:r>
          </w:p>
        </w:tc>
        <w:tc>
          <w:tcPr>
            <w:tcW w:w="23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6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县处级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1n</w:t>
            </w:r>
          </w:p>
        </w:tc>
        <w:tc>
          <w:tcPr>
            <w:tcW w:w="23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6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不分等级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奖项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国家级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9n</w:t>
            </w:r>
          </w:p>
        </w:tc>
        <w:tc>
          <w:tcPr>
            <w:tcW w:w="23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7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省部级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7n</w:t>
            </w:r>
          </w:p>
        </w:tc>
        <w:tc>
          <w:tcPr>
            <w:tcW w:w="23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3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市厅级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5n</w:t>
            </w:r>
          </w:p>
        </w:tc>
        <w:tc>
          <w:tcPr>
            <w:tcW w:w="23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县处级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2n</w:t>
            </w:r>
          </w:p>
        </w:tc>
        <w:tc>
          <w:tcPr>
            <w:tcW w:w="23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37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专利</w:t>
            </w:r>
          </w:p>
        </w:tc>
        <w:tc>
          <w:tcPr>
            <w:tcW w:w="23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中国专利金奖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5n</w:t>
            </w:r>
          </w:p>
        </w:tc>
        <w:tc>
          <w:tcPr>
            <w:tcW w:w="234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排名第一至第五的分别按100%、80%、70%、60%、50%折分计。n为次数。可累计计分。</w:t>
            </w:r>
          </w:p>
        </w:tc>
        <w:tc>
          <w:tcPr>
            <w:tcW w:w="675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29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中国专利优胜奖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3n</w:t>
            </w:r>
          </w:p>
        </w:tc>
        <w:tc>
          <w:tcPr>
            <w:tcW w:w="23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4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中国专利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2n</w:t>
            </w:r>
          </w:p>
        </w:tc>
        <w:tc>
          <w:tcPr>
            <w:tcW w:w="23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93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入选专业人才工程情况、专家荣誉称号</w:t>
            </w:r>
          </w:p>
        </w:tc>
        <w:tc>
          <w:tcPr>
            <w:tcW w:w="23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国家级人才工程（专家荣誉称号）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975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按入选专业人才工程或荣誉相应等级专家称号的最高等级计分，并且不重复计分，也不可累计计分。</w:t>
            </w:r>
          </w:p>
        </w:tc>
        <w:tc>
          <w:tcPr>
            <w:tcW w:w="675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0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省部级人才工程（专家荣誉称号）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97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28" w:hRule="atLeast"/>
        </w:trPr>
        <w:tc>
          <w:tcPr>
            <w:tcW w:w="83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市厅级人才工程（专家荣誉称号）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97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3" w:hRule="atLeast"/>
        </w:trPr>
        <w:tc>
          <w:tcPr>
            <w:tcW w:w="83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县处级人才工程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（专家荣誉称号）</w:t>
            </w: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975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65" w:hRule="atLeast"/>
        </w:trPr>
        <w:tc>
          <w:tcPr>
            <w:tcW w:w="83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学术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成果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30分</w:t>
            </w:r>
          </w:p>
        </w:tc>
        <w:tc>
          <w:tcPr>
            <w:tcW w:w="1142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论文</w:t>
            </w:r>
          </w:p>
        </w:tc>
        <w:tc>
          <w:tcPr>
            <w:tcW w:w="8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国家级论文集上发表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排名第1至5位分别按100%、80%、70%、60%、50%折分计，其他排名不计分。</w:t>
            </w:r>
          </w:p>
        </w:tc>
        <w:tc>
          <w:tcPr>
            <w:tcW w:w="735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1.5n</w:t>
            </w:r>
          </w:p>
        </w:tc>
        <w:tc>
          <w:tcPr>
            <w:tcW w:w="234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1.在SCI期刊上发表学术论文每篇另加1.5分。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2.在核心期刊发表的每篇另加1分。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3.在正式期刊公开发表论文的，每篇按1分给分。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4.在《新华文摘》摘要、被《人大复印报刊资料》转载、在国家级论文集中发表论文的每篇按1.5分给分。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5.在省部级、市厅级论文集中发表论文的每篇按1分给分。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n为篇数。论文分不限高。</w:t>
            </w:r>
          </w:p>
        </w:tc>
        <w:tc>
          <w:tcPr>
            <w:tcW w:w="675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83" w:hRule="atLeast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省部级论文集上发表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1n</w:t>
            </w:r>
          </w:p>
        </w:tc>
        <w:tc>
          <w:tcPr>
            <w:tcW w:w="23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18" w:hRule="atLeast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市厅级论文集上发表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1n</w:t>
            </w:r>
          </w:p>
        </w:tc>
        <w:tc>
          <w:tcPr>
            <w:tcW w:w="23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333" w:hRule="atLeast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正式期刊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公开发表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1n</w:t>
            </w:r>
          </w:p>
        </w:tc>
        <w:tc>
          <w:tcPr>
            <w:tcW w:w="23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6" w:hRule="atLeast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专业著作、编撰（编译）、专业图书图录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15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3n\2n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1.公开出版专业著作的每部（套）的给3分。n为篇数。著作分不限高。</w:t>
            </w:r>
          </w:p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2.编撰（编译）公开出版的专业书籍每部（套）给2分。n为部数。专业书籍分不限高。</w:t>
            </w:r>
          </w:p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3.公开出版的专业图录按每部（套）给2分。n为部（套）数。专业图录分不限高。</w:t>
            </w:r>
          </w:p>
        </w:tc>
        <w:tc>
          <w:tcPr>
            <w:tcW w:w="6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83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承担并完成课题</w:t>
            </w:r>
          </w:p>
        </w:tc>
        <w:tc>
          <w:tcPr>
            <w:tcW w:w="8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国家级课题</w:t>
            </w:r>
          </w:p>
        </w:tc>
        <w:tc>
          <w:tcPr>
            <w:tcW w:w="14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9n</w:t>
            </w:r>
          </w:p>
        </w:tc>
        <w:tc>
          <w:tcPr>
            <w:tcW w:w="234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排名第一至第五的分别按100%、80%、70%、60%、50%折分计。排名第六及以后的按40%折分计。</w:t>
            </w:r>
          </w:p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n为次数。可累计计分。</w:t>
            </w:r>
          </w:p>
        </w:tc>
        <w:tc>
          <w:tcPr>
            <w:tcW w:w="675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省部级课题</w:t>
            </w:r>
          </w:p>
        </w:tc>
        <w:tc>
          <w:tcPr>
            <w:tcW w:w="147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7n</w:t>
            </w:r>
          </w:p>
        </w:tc>
        <w:tc>
          <w:tcPr>
            <w:tcW w:w="234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市厅级课题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5n</w:t>
            </w:r>
          </w:p>
        </w:tc>
        <w:tc>
          <w:tcPr>
            <w:tcW w:w="234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县处级课题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3n</w:t>
            </w:r>
          </w:p>
        </w:tc>
        <w:tc>
          <w:tcPr>
            <w:tcW w:w="2340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line="52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/>
    <w:p/>
    <w:p/>
    <w:p/>
    <w:p/>
    <w:p/>
    <w:p/>
    <w:p/>
    <w:p/>
    <w:p/>
    <w:p>
      <w:pPr>
        <w:tabs>
          <w:tab w:val="center" w:pos="4422"/>
        </w:tabs>
        <w:jc w:val="left"/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992" w:gutter="0"/>
          <w:cols w:space="720" w:num="1"/>
          <w:docGrid w:linePitch="312" w:charSpace="0"/>
        </w:sectPr>
      </w:pPr>
      <w:r>
        <w:rPr>
          <w:rFonts w:hint="eastAsia"/>
        </w:rPr>
        <w:tab/>
      </w:r>
    </w:p>
    <w:p>
      <w:pPr>
        <w:widowControl/>
        <w:snapToGrid w:val="0"/>
        <w:spacing w:line="400" w:lineRule="exac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附件4</w:t>
      </w:r>
    </w:p>
    <w:p>
      <w:pPr>
        <w:spacing w:line="520" w:lineRule="exact"/>
        <w:jc w:val="center"/>
        <w:rPr>
          <w:rFonts w:hint="eastAsia" w:ascii="方正小标宋简体" w:hAnsi="宋体" w:eastAsia="方正小标宋简体" w:cs="宋体"/>
          <w:bCs/>
          <w:spacing w:val="-10"/>
          <w:kern w:val="0"/>
          <w:sz w:val="44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宋体" w:eastAsia="方正小标宋简体" w:cs="宋体"/>
          <w:bCs/>
          <w:spacing w:val="-10"/>
          <w:kern w:val="0"/>
          <w:sz w:val="44"/>
          <w:szCs w:val="32"/>
        </w:rPr>
      </w:pPr>
      <w:r>
        <w:rPr>
          <w:rFonts w:hint="eastAsia" w:ascii="方正小标宋简体" w:hAnsi="宋体" w:eastAsia="方正小标宋简体" w:cs="宋体"/>
          <w:bCs/>
          <w:spacing w:val="-10"/>
          <w:kern w:val="0"/>
          <w:sz w:val="44"/>
          <w:szCs w:val="32"/>
        </w:rPr>
        <w:t>浙江省艺术系列副高级专业技术职务任职资格</w:t>
      </w:r>
    </w:p>
    <w:p>
      <w:pPr>
        <w:spacing w:line="480" w:lineRule="exact"/>
        <w:jc w:val="center"/>
        <w:rPr>
          <w:rFonts w:ascii="方正小标宋简体" w:hAnsi="仿宋_GB2312" w:eastAsia="方正小标宋简体" w:cs="仿宋_GB2312"/>
          <w:bCs/>
          <w:snapToGrid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pacing w:val="-10"/>
          <w:kern w:val="0"/>
          <w:sz w:val="44"/>
          <w:szCs w:val="32"/>
        </w:rPr>
        <w:t>评审量化赋分表</w:t>
      </w: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  <w:t>（自评分：</w:t>
      </w:r>
      <w:r>
        <w:rPr>
          <w:rFonts w:hint="eastAsia" w:ascii="方正小标宋简体" w:hAnsi="仿宋_GB2312" w:eastAsia="方正小标宋简体" w:cs="仿宋_GB2312"/>
          <w:b/>
          <w:snapToGrid w:val="0"/>
          <w:sz w:val="44"/>
          <w:szCs w:val="44"/>
          <w:u w:val="single"/>
        </w:rPr>
        <w:t xml:space="preserve">    </w:t>
      </w: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  <w:u w:val="single"/>
        </w:rPr>
        <w:t xml:space="preserve"> </w:t>
      </w: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  <w:t>）</w:t>
      </w:r>
    </w:p>
    <w:p/>
    <w:tbl>
      <w:tblPr>
        <w:tblStyle w:val="5"/>
        <w:tblW w:w="9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694"/>
        <w:gridCol w:w="1024"/>
        <w:gridCol w:w="693"/>
        <w:gridCol w:w="931"/>
        <w:gridCol w:w="488"/>
        <w:gridCol w:w="678"/>
        <w:gridCol w:w="2582"/>
        <w:gridCol w:w="684"/>
        <w:gridCol w:w="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评价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一级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二级指标</w:t>
            </w:r>
          </w:p>
        </w:tc>
        <w:tc>
          <w:tcPr>
            <w:tcW w:w="488" w:type="dxa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最高分值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计分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方式</w:t>
            </w:r>
          </w:p>
        </w:tc>
        <w:tc>
          <w:tcPr>
            <w:tcW w:w="25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自评分</w:t>
            </w:r>
          </w:p>
        </w:tc>
        <w:tc>
          <w:tcPr>
            <w:tcW w:w="6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职业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道德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（10分）</w:t>
            </w:r>
          </w:p>
        </w:tc>
        <w:tc>
          <w:tcPr>
            <w:tcW w:w="69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荣誉称号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（5分）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国家级</w:t>
            </w:r>
          </w:p>
        </w:tc>
        <w:tc>
          <w:tcPr>
            <w:tcW w:w="48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</w:t>
            </w:r>
          </w:p>
        </w:tc>
        <w:tc>
          <w:tcPr>
            <w:tcW w:w="2582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获劳动模范、工作先进个人、优秀共产党员、“最美”系列人物等荣誉，取最高分值1次，不累计计分。</w:t>
            </w:r>
          </w:p>
        </w:tc>
        <w:tc>
          <w:tcPr>
            <w:tcW w:w="684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649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省部级</w:t>
            </w:r>
          </w:p>
        </w:tc>
        <w:tc>
          <w:tcPr>
            <w:tcW w:w="48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市厅级</w:t>
            </w:r>
          </w:p>
        </w:tc>
        <w:tc>
          <w:tcPr>
            <w:tcW w:w="48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县处级</w:t>
            </w:r>
          </w:p>
        </w:tc>
        <w:tc>
          <w:tcPr>
            <w:tcW w:w="48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志愿服务（5分）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服务次数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0.5n</w:t>
            </w:r>
          </w:p>
        </w:tc>
        <w:tc>
          <w:tcPr>
            <w:tcW w:w="2582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n为志愿服务次数。</w:t>
            </w:r>
          </w:p>
        </w:tc>
        <w:tc>
          <w:tcPr>
            <w:tcW w:w="684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专业技术基础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（15分）</w:t>
            </w:r>
          </w:p>
        </w:tc>
        <w:tc>
          <w:tcPr>
            <w:tcW w:w="69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学历学位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(4分)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博士研究生（博士学位）</w:t>
            </w:r>
          </w:p>
        </w:tc>
        <w:tc>
          <w:tcPr>
            <w:tcW w:w="48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2582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按最高学历和学位计分。有学位无学历的，按50%计分。</w:t>
            </w:r>
          </w:p>
        </w:tc>
        <w:tc>
          <w:tcPr>
            <w:tcW w:w="684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硕士研究生（硕士学位）</w:t>
            </w:r>
          </w:p>
        </w:tc>
        <w:tc>
          <w:tcPr>
            <w:tcW w:w="48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本科（学士学位）</w:t>
            </w:r>
          </w:p>
        </w:tc>
        <w:tc>
          <w:tcPr>
            <w:tcW w:w="48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大专</w:t>
            </w:r>
          </w:p>
        </w:tc>
        <w:tc>
          <w:tcPr>
            <w:tcW w:w="48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专业资历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（8分）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本专业工作年限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0.2n</w:t>
            </w:r>
          </w:p>
        </w:tc>
        <w:tc>
          <w:tcPr>
            <w:tcW w:w="2582" w:type="dxa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从事艺术专业工作年限，每满1年0.2分。n为工作年限。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专业技术职务任职年限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0.5n</w:t>
            </w:r>
          </w:p>
        </w:tc>
        <w:tc>
          <w:tcPr>
            <w:tcW w:w="2582" w:type="dxa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取得中级专业技术职务任职资格后，聘任年限，每满1年给0.5分（自由职业者以实际从事艺术专业技术工作年限计算）。n为年限。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继续教育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（3分）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近5年参加继续教育情况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0.5n</w:t>
            </w:r>
          </w:p>
        </w:tc>
        <w:tc>
          <w:tcPr>
            <w:tcW w:w="2582" w:type="dxa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近5年继续教育每年超过90学时的部分，每10个学时得0.5分。n为10个学时的次数。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能力和业绩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（55分）</w:t>
            </w:r>
          </w:p>
        </w:tc>
        <w:tc>
          <w:tcPr>
            <w:tcW w:w="69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业务成果</w:t>
            </w:r>
          </w:p>
        </w:tc>
        <w:tc>
          <w:tcPr>
            <w:tcW w:w="1024" w:type="dxa"/>
            <w:vMerge w:val="restart"/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参加大型艺术活动（展演、展览）、举办个演（个展）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全国性、国际性</w:t>
            </w:r>
          </w:p>
        </w:tc>
        <w:tc>
          <w:tcPr>
            <w:tcW w:w="48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12n</w:t>
            </w:r>
          </w:p>
        </w:tc>
        <w:tc>
          <w:tcPr>
            <w:tcW w:w="2582" w:type="dxa"/>
            <w:vMerge w:val="restart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1.合作项目以比例计分，排名第一者、第二者、第三者以5:3:2折分计。</w:t>
            </w:r>
          </w:p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2.同一作品按最高层次计分，不重复计分。n为次数。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全省性</w:t>
            </w:r>
          </w:p>
        </w:tc>
        <w:tc>
          <w:tcPr>
            <w:tcW w:w="48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7n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全市性</w:t>
            </w:r>
          </w:p>
        </w:tc>
        <w:tc>
          <w:tcPr>
            <w:tcW w:w="488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3n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2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代表性作品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大型作品</w:t>
            </w:r>
          </w:p>
        </w:tc>
        <w:tc>
          <w:tcPr>
            <w:tcW w:w="48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1n</w:t>
            </w:r>
          </w:p>
        </w:tc>
        <w:tc>
          <w:tcPr>
            <w:tcW w:w="2582" w:type="dxa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合作项目以比例计分，排名第一者、第二者、第三者以5:3:2折分计。n为作品数。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中型作品</w:t>
            </w:r>
          </w:p>
        </w:tc>
        <w:tc>
          <w:tcPr>
            <w:tcW w:w="48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0.5n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能力和业绩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（55分）</w:t>
            </w:r>
          </w:p>
        </w:tc>
        <w:tc>
          <w:tcPr>
            <w:tcW w:w="694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作品获奖</w:t>
            </w:r>
          </w:p>
        </w:tc>
        <w:tc>
          <w:tcPr>
            <w:tcW w:w="102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奖项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全国性、国际性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一等奖</w:t>
            </w:r>
          </w:p>
        </w:tc>
        <w:tc>
          <w:tcPr>
            <w:tcW w:w="48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18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18n</w:t>
            </w:r>
          </w:p>
        </w:tc>
        <w:tc>
          <w:tcPr>
            <w:tcW w:w="2582" w:type="dxa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1.合作项目以比例计分，排名第一者、第二者、第三者以5:3:2折分计。</w:t>
            </w: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2.同一作品按最高层次计分，不重复计分。n为作品数。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二等奖</w:t>
            </w:r>
          </w:p>
        </w:tc>
        <w:tc>
          <w:tcPr>
            <w:tcW w:w="48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15n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三等奖</w:t>
            </w:r>
          </w:p>
        </w:tc>
        <w:tc>
          <w:tcPr>
            <w:tcW w:w="48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10n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全省性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一等奖</w:t>
            </w:r>
          </w:p>
        </w:tc>
        <w:tc>
          <w:tcPr>
            <w:tcW w:w="48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10n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二等奖</w:t>
            </w:r>
          </w:p>
        </w:tc>
        <w:tc>
          <w:tcPr>
            <w:tcW w:w="48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8n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三等奖</w:t>
            </w:r>
          </w:p>
        </w:tc>
        <w:tc>
          <w:tcPr>
            <w:tcW w:w="48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6n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全市性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一等奖</w:t>
            </w:r>
          </w:p>
        </w:tc>
        <w:tc>
          <w:tcPr>
            <w:tcW w:w="48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6n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二等奖</w:t>
            </w:r>
          </w:p>
        </w:tc>
        <w:tc>
          <w:tcPr>
            <w:tcW w:w="48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4n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三等奖</w:t>
            </w:r>
          </w:p>
        </w:tc>
        <w:tc>
          <w:tcPr>
            <w:tcW w:w="48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2n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2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其他综合、单项类奖项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全国性、国际性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一等奖</w:t>
            </w:r>
          </w:p>
        </w:tc>
        <w:tc>
          <w:tcPr>
            <w:tcW w:w="48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15n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二等奖</w:t>
            </w:r>
          </w:p>
        </w:tc>
        <w:tc>
          <w:tcPr>
            <w:tcW w:w="48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10n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三等奖</w:t>
            </w:r>
          </w:p>
        </w:tc>
        <w:tc>
          <w:tcPr>
            <w:tcW w:w="48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5n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全省性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一等奖</w:t>
            </w:r>
          </w:p>
        </w:tc>
        <w:tc>
          <w:tcPr>
            <w:tcW w:w="48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5n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二等奖</w:t>
            </w:r>
          </w:p>
        </w:tc>
        <w:tc>
          <w:tcPr>
            <w:tcW w:w="48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4n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三等奖</w:t>
            </w:r>
          </w:p>
        </w:tc>
        <w:tc>
          <w:tcPr>
            <w:tcW w:w="48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3n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全市性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一等奖</w:t>
            </w:r>
          </w:p>
        </w:tc>
        <w:tc>
          <w:tcPr>
            <w:tcW w:w="48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3n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二等奖</w:t>
            </w:r>
          </w:p>
        </w:tc>
        <w:tc>
          <w:tcPr>
            <w:tcW w:w="48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2n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三等奖</w:t>
            </w:r>
          </w:p>
        </w:tc>
        <w:tc>
          <w:tcPr>
            <w:tcW w:w="48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1n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完成项目资助</w:t>
            </w:r>
          </w:p>
        </w:tc>
        <w:tc>
          <w:tcPr>
            <w:tcW w:w="102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国家级艺术基金资助项目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大型舞台艺术创作</w:t>
            </w:r>
          </w:p>
        </w:tc>
        <w:tc>
          <w:tcPr>
            <w:tcW w:w="48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67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10n</w:t>
            </w:r>
          </w:p>
        </w:tc>
        <w:tc>
          <w:tcPr>
            <w:tcW w:w="2582" w:type="dxa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1.合作项目以比例计分，排名第一者、第二者、第三者以5:3:2折分计。</w:t>
            </w: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2.同一作品按最高层次计分，不重复计分。n为作品数。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青年艺术创作人才</w:t>
            </w:r>
          </w:p>
        </w:tc>
        <w:tc>
          <w:tcPr>
            <w:tcW w:w="48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582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其他项目</w:t>
            </w:r>
          </w:p>
        </w:tc>
        <w:tc>
          <w:tcPr>
            <w:tcW w:w="48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5n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省级艺术基金资助项目</w:t>
            </w:r>
          </w:p>
        </w:tc>
        <w:tc>
          <w:tcPr>
            <w:tcW w:w="48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3n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完成课题、工程、项目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国家级</w:t>
            </w:r>
          </w:p>
        </w:tc>
        <w:tc>
          <w:tcPr>
            <w:tcW w:w="48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5n</w:t>
            </w:r>
          </w:p>
        </w:tc>
        <w:tc>
          <w:tcPr>
            <w:tcW w:w="2582" w:type="dxa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1.合作项目以比例计分，排名第一者、第二者、第三者以5:3:2折分计。</w:t>
            </w: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2.同一项目按最高层次计分，不重复计分。n为项目数。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省部级</w:t>
            </w:r>
          </w:p>
        </w:tc>
        <w:tc>
          <w:tcPr>
            <w:tcW w:w="48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4n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市厅级</w:t>
            </w:r>
          </w:p>
        </w:tc>
        <w:tc>
          <w:tcPr>
            <w:tcW w:w="48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3n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县处级</w:t>
            </w:r>
          </w:p>
        </w:tc>
        <w:tc>
          <w:tcPr>
            <w:tcW w:w="48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1n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人才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称号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（10分）</w:t>
            </w:r>
          </w:p>
        </w:tc>
        <w:tc>
          <w:tcPr>
            <w:tcW w:w="694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入选人才工程、专家荣誉称号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国家级</w:t>
            </w:r>
          </w:p>
        </w:tc>
        <w:tc>
          <w:tcPr>
            <w:tcW w:w="48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2582" w:type="dxa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按入选专业人才工程最高等级计分，不重复计分，也不累计计分。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vMerge w:val="continue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省部级</w:t>
            </w:r>
          </w:p>
        </w:tc>
        <w:tc>
          <w:tcPr>
            <w:tcW w:w="488" w:type="dxa"/>
            <w:vMerge w:val="continue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</w:t>
            </w:r>
          </w:p>
        </w:tc>
        <w:tc>
          <w:tcPr>
            <w:tcW w:w="2582" w:type="dxa"/>
            <w:vMerge w:val="continue"/>
            <w:vAlign w:val="top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vAlign w:val="top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vAlign w:val="top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709" w:type="dxa"/>
            <w:vMerge w:val="continue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市厅级</w:t>
            </w:r>
          </w:p>
        </w:tc>
        <w:tc>
          <w:tcPr>
            <w:tcW w:w="488" w:type="dxa"/>
            <w:vMerge w:val="continue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</w:t>
            </w:r>
          </w:p>
        </w:tc>
        <w:tc>
          <w:tcPr>
            <w:tcW w:w="2582" w:type="dxa"/>
            <w:vMerge w:val="continue"/>
            <w:vAlign w:val="top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vAlign w:val="top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restart"/>
            <w:vAlign w:val="top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09" w:type="dxa"/>
            <w:vMerge w:val="continue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县处级</w:t>
            </w:r>
          </w:p>
        </w:tc>
        <w:tc>
          <w:tcPr>
            <w:tcW w:w="488" w:type="dxa"/>
            <w:vMerge w:val="continue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</w:t>
            </w:r>
          </w:p>
        </w:tc>
        <w:tc>
          <w:tcPr>
            <w:tcW w:w="2582" w:type="dxa"/>
            <w:vMerge w:val="continue"/>
            <w:vAlign w:val="top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vAlign w:val="top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vAlign w:val="top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学术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成果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（10分）</w:t>
            </w:r>
          </w:p>
        </w:tc>
        <w:tc>
          <w:tcPr>
            <w:tcW w:w="69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论文发表（5分）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核心期刊</w:t>
            </w:r>
          </w:p>
        </w:tc>
        <w:tc>
          <w:tcPr>
            <w:tcW w:w="4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5n</w:t>
            </w:r>
          </w:p>
        </w:tc>
        <w:tc>
          <w:tcPr>
            <w:tcW w:w="2582" w:type="dxa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1.n为篇数。</w:t>
            </w: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2.排名为第二的，按50%计分。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艺术类公开期刊</w:t>
            </w:r>
          </w:p>
        </w:tc>
        <w:tc>
          <w:tcPr>
            <w:tcW w:w="48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2n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公开期刊</w:t>
            </w:r>
          </w:p>
        </w:tc>
        <w:tc>
          <w:tcPr>
            <w:tcW w:w="48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1n</w:t>
            </w:r>
          </w:p>
        </w:tc>
        <w:tc>
          <w:tcPr>
            <w:tcW w:w="2582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专业著作（作品集）出版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（5分）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专业著作（作品集）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5n</w:t>
            </w:r>
          </w:p>
        </w:tc>
        <w:tc>
          <w:tcPr>
            <w:tcW w:w="2582" w:type="dxa"/>
            <w:vAlign w:val="center"/>
          </w:tcPr>
          <w:p>
            <w:pPr>
              <w:pStyle w:val="6"/>
              <w:numPr>
                <w:ilvl w:val="0"/>
                <w:numId w:val="6"/>
              </w:numPr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专业著作必须为正式出版物。n为部数。</w:t>
            </w:r>
          </w:p>
          <w:p>
            <w:pPr>
              <w:pStyle w:val="6"/>
              <w:numPr>
                <w:ilvl w:val="0"/>
                <w:numId w:val="6"/>
              </w:numPr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排名为第二的，按50%计分。</w:t>
            </w:r>
          </w:p>
        </w:tc>
        <w:tc>
          <w:tcPr>
            <w:tcW w:w="684" w:type="dxa"/>
            <w:vAlign w:val="center"/>
          </w:tcPr>
          <w:p>
            <w:pPr>
              <w:pStyle w:val="6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6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</w:tbl>
    <w:p>
      <w:pPr>
        <w:widowControl/>
        <w:snapToGrid w:val="0"/>
        <w:spacing w:line="40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40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40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40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40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40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40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40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40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40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40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40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40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40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40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40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40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40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40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40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40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400" w:lineRule="exac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附件5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bCs/>
          <w:snapToGrid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浙江省</w:t>
      </w: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  <w:t>美术专业副高级专业技术职务任职资格</w:t>
      </w:r>
    </w:p>
    <w:p>
      <w:pPr>
        <w:spacing w:line="480" w:lineRule="exact"/>
        <w:jc w:val="center"/>
        <w:rPr>
          <w:rFonts w:ascii="方正小标宋简体" w:hAnsi="仿宋_GB2312" w:eastAsia="方正小标宋简体" w:cs="仿宋_GB2312"/>
          <w:bCs/>
          <w:snapToGrid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  <w:t>评价量化赋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分表</w:t>
      </w: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  <w:t>（自评分：</w:t>
      </w:r>
      <w:r>
        <w:rPr>
          <w:rFonts w:hint="eastAsia" w:ascii="方正小标宋简体" w:hAnsi="仿宋_GB2312" w:eastAsia="方正小标宋简体" w:cs="仿宋_GB2312"/>
          <w:b/>
          <w:snapToGrid w:val="0"/>
          <w:sz w:val="44"/>
          <w:szCs w:val="44"/>
          <w:u w:val="single"/>
        </w:rPr>
        <w:t xml:space="preserve">    </w:t>
      </w: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  <w:u w:val="single"/>
        </w:rPr>
        <w:t xml:space="preserve"> </w:t>
      </w: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  <w:t>）</w:t>
      </w:r>
    </w:p>
    <w:p>
      <w:pPr>
        <w:widowControl/>
        <w:spacing w:line="500" w:lineRule="exact"/>
        <w:jc w:val="center"/>
        <w:rPr>
          <w:rFonts w:ascii="楷体" w:hAnsi="楷体" w:eastAsia="楷体" w:cs="楷体"/>
          <w:bCs/>
          <w:kern w:val="0"/>
          <w:sz w:val="36"/>
          <w:szCs w:val="36"/>
        </w:rPr>
      </w:pPr>
      <w:r>
        <w:rPr>
          <w:rFonts w:hint="eastAsia" w:ascii="楷体" w:hAnsi="楷体" w:eastAsia="楷体" w:cs="楷体"/>
          <w:bCs/>
          <w:kern w:val="0"/>
          <w:sz w:val="36"/>
          <w:szCs w:val="36"/>
        </w:rPr>
        <w:t>（</w:t>
      </w:r>
      <w:r>
        <w:rPr>
          <w:rFonts w:hint="eastAsia" w:ascii="楷体" w:hAnsi="楷体" w:eastAsia="楷体" w:cs="楷体"/>
          <w:sz w:val="36"/>
          <w:szCs w:val="36"/>
        </w:rPr>
        <w:t>美术实践</w:t>
      </w:r>
      <w:r>
        <w:rPr>
          <w:rFonts w:hint="eastAsia" w:ascii="楷体" w:hAnsi="楷体" w:eastAsia="楷体" w:cs="楷体"/>
          <w:bCs/>
          <w:kern w:val="0"/>
          <w:sz w:val="36"/>
          <w:szCs w:val="36"/>
        </w:rPr>
        <w:t>类）</w:t>
      </w:r>
    </w:p>
    <w:tbl>
      <w:tblPr>
        <w:tblStyle w:val="5"/>
        <w:tblW w:w="991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27"/>
        <w:gridCol w:w="2751"/>
        <w:gridCol w:w="516"/>
        <w:gridCol w:w="709"/>
        <w:gridCol w:w="2690"/>
        <w:gridCol w:w="712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评价指标</w:t>
            </w:r>
          </w:p>
        </w:tc>
        <w:tc>
          <w:tcPr>
            <w:tcW w:w="112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一级指标</w:t>
            </w:r>
          </w:p>
        </w:tc>
        <w:tc>
          <w:tcPr>
            <w:tcW w:w="27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二级指标</w:t>
            </w:r>
          </w:p>
        </w:tc>
        <w:tc>
          <w:tcPr>
            <w:tcW w:w="51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最高分值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计分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方式</w:t>
            </w:r>
          </w:p>
        </w:tc>
        <w:tc>
          <w:tcPr>
            <w:tcW w:w="26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自评分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职业道德（10分）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荣誉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称号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（5分）</w:t>
            </w:r>
          </w:p>
        </w:tc>
        <w:tc>
          <w:tcPr>
            <w:tcW w:w="27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省部级</w:t>
            </w:r>
          </w:p>
        </w:tc>
        <w:tc>
          <w:tcPr>
            <w:tcW w:w="516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690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获劳动模范、工作先进个人、优秀共产党员、道德楷模等荣誉，取最高分值1次，不累计计分。</w:t>
            </w:r>
          </w:p>
        </w:tc>
        <w:tc>
          <w:tcPr>
            <w:tcW w:w="712" w:type="dxa"/>
            <w:vAlign w:val="top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restart"/>
            <w:vAlign w:val="top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2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市厅级</w:t>
            </w:r>
          </w:p>
        </w:tc>
        <w:tc>
          <w:tcPr>
            <w:tcW w:w="516" w:type="dxa"/>
            <w:vMerge w:val="continue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2690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2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县处级</w:t>
            </w:r>
          </w:p>
        </w:tc>
        <w:tc>
          <w:tcPr>
            <w:tcW w:w="516" w:type="dxa"/>
            <w:vMerge w:val="continue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690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志愿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服务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5分）</w:t>
            </w:r>
          </w:p>
        </w:tc>
        <w:tc>
          <w:tcPr>
            <w:tcW w:w="27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服务次数</w:t>
            </w:r>
          </w:p>
        </w:tc>
        <w:tc>
          <w:tcPr>
            <w:tcW w:w="51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0.5n</w:t>
            </w:r>
          </w:p>
        </w:tc>
        <w:tc>
          <w:tcPr>
            <w:tcW w:w="269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n为志愿服务次数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。</w:t>
            </w:r>
          </w:p>
        </w:tc>
        <w:tc>
          <w:tcPr>
            <w:tcW w:w="712" w:type="dxa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0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专业技术基础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（15分）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学历学位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(4分)</w:t>
            </w:r>
          </w:p>
        </w:tc>
        <w:tc>
          <w:tcPr>
            <w:tcW w:w="27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（博士学位）</w:t>
            </w:r>
          </w:p>
        </w:tc>
        <w:tc>
          <w:tcPr>
            <w:tcW w:w="516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690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按最高学历和学位计分。有学位无学历的，按50%计分。</w:t>
            </w:r>
          </w:p>
        </w:tc>
        <w:tc>
          <w:tcPr>
            <w:tcW w:w="712" w:type="dxa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restart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2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（硕士学位）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690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2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资历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（8分）</w:t>
            </w:r>
          </w:p>
        </w:tc>
        <w:tc>
          <w:tcPr>
            <w:tcW w:w="27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本专业工作年限</w:t>
            </w:r>
          </w:p>
        </w:tc>
        <w:tc>
          <w:tcPr>
            <w:tcW w:w="51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0.2n</w:t>
            </w:r>
          </w:p>
        </w:tc>
        <w:tc>
          <w:tcPr>
            <w:tcW w:w="269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从事美术专业工作年限，每满1年给0.2分,其他专业年限不给分。n为年限。</w:t>
            </w:r>
          </w:p>
        </w:tc>
        <w:tc>
          <w:tcPr>
            <w:tcW w:w="712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restart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2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专业技术职务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任职年限</w:t>
            </w:r>
          </w:p>
        </w:tc>
        <w:tc>
          <w:tcPr>
            <w:tcW w:w="51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0.5n</w:t>
            </w:r>
          </w:p>
        </w:tc>
        <w:tc>
          <w:tcPr>
            <w:tcW w:w="269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取得中级专业技术职务任职资格后，聘任年限，每满1年给0.5分（自由职业者以实际从事美术专业技术工作年限计算）。n为年限。</w:t>
            </w:r>
          </w:p>
        </w:tc>
        <w:tc>
          <w:tcPr>
            <w:tcW w:w="712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2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继续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教育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（3分）</w:t>
            </w:r>
          </w:p>
        </w:tc>
        <w:tc>
          <w:tcPr>
            <w:tcW w:w="275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近5年参加继续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教育情况</w:t>
            </w:r>
          </w:p>
        </w:tc>
        <w:tc>
          <w:tcPr>
            <w:tcW w:w="51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0.5n</w:t>
            </w:r>
          </w:p>
        </w:tc>
        <w:tc>
          <w:tcPr>
            <w:tcW w:w="269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近5年继续教育每年超过90学时的部分，每10个学时得0.5分。n为10个学时。</w:t>
            </w:r>
          </w:p>
        </w:tc>
        <w:tc>
          <w:tcPr>
            <w:tcW w:w="712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spacing w:line="320" w:lineRule="exact"/>
        <w:jc w:val="left"/>
        <w:rPr>
          <w:rFonts w:ascii="仿宋_GB2312" w:hAnsi="宋体" w:eastAsia="仿宋_GB2312" w:cs="宋体"/>
          <w:kern w:val="0"/>
          <w:sz w:val="24"/>
        </w:rPr>
        <w:sectPr>
          <w:footerReference r:id="rId5" w:type="default"/>
          <w:footerReference r:id="rId6" w:type="even"/>
          <w:pgSz w:w="11906" w:h="16838"/>
          <w:pgMar w:top="2098" w:right="1474" w:bottom="1984" w:left="1587" w:header="851" w:footer="992" w:gutter="0"/>
          <w:cols w:space="720" w:num="1"/>
          <w:docGrid w:linePitch="312" w:charSpace="0"/>
        </w:sectPr>
      </w:pPr>
    </w:p>
    <w:tbl>
      <w:tblPr>
        <w:tblStyle w:val="5"/>
        <w:tblW w:w="991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38"/>
        <w:gridCol w:w="750"/>
        <w:gridCol w:w="450"/>
        <w:gridCol w:w="510"/>
        <w:gridCol w:w="1230"/>
        <w:gridCol w:w="516"/>
        <w:gridCol w:w="819"/>
        <w:gridCol w:w="2580"/>
        <w:gridCol w:w="712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工作能力和业绩（65分）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奖项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全国美术作品展览</w:t>
            </w:r>
          </w:p>
        </w:tc>
        <w:tc>
          <w:tcPr>
            <w:tcW w:w="21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金奖</w:t>
            </w:r>
          </w:p>
        </w:tc>
        <w:tc>
          <w:tcPr>
            <w:tcW w:w="516" w:type="dxa"/>
            <w:vMerge w:val="restart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65</w:t>
            </w:r>
          </w:p>
        </w:tc>
        <w:tc>
          <w:tcPr>
            <w:tcW w:w="8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20n</w:t>
            </w:r>
          </w:p>
        </w:tc>
        <w:tc>
          <w:tcPr>
            <w:tcW w:w="2580" w:type="dxa"/>
            <w:vMerge w:val="restart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1.合作作品获奖的，以比例计分，排名第一者、第二者、第三者以5:3:2折分计。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2.同一作品获奖按最高奖项计分，不重复计分。n为次数。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3.书法奖项按同等级类推。</w:t>
            </w:r>
          </w:p>
        </w:tc>
        <w:tc>
          <w:tcPr>
            <w:tcW w:w="712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restart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银奖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15n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铜奖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10n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获奖提名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9n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进京作品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8n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入选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5n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浙江省美术作品展览</w:t>
            </w:r>
          </w:p>
        </w:tc>
        <w:tc>
          <w:tcPr>
            <w:tcW w:w="21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金奖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10n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restart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银奖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8n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铜奖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6n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优秀奖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4n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入选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2n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其他综合、单项类</w:t>
            </w:r>
          </w:p>
        </w:tc>
        <w:tc>
          <w:tcPr>
            <w:tcW w:w="450" w:type="dxa"/>
            <w:vMerge w:val="restart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分等级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第一等级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国家级</w:t>
            </w:r>
          </w:p>
        </w:tc>
        <w:tc>
          <w:tcPr>
            <w:tcW w:w="516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6n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restart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省部级</w:t>
            </w:r>
          </w:p>
        </w:tc>
        <w:tc>
          <w:tcPr>
            <w:tcW w:w="516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3n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市厅级</w:t>
            </w:r>
          </w:p>
        </w:tc>
        <w:tc>
          <w:tcPr>
            <w:tcW w:w="516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1.5n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10" w:type="dxa"/>
            <w:vMerge w:val="restart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第二等级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国家级</w:t>
            </w:r>
          </w:p>
        </w:tc>
        <w:tc>
          <w:tcPr>
            <w:tcW w:w="516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3n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省部级</w:t>
            </w:r>
          </w:p>
        </w:tc>
        <w:tc>
          <w:tcPr>
            <w:tcW w:w="516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1.5n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市厅级</w:t>
            </w:r>
          </w:p>
        </w:tc>
        <w:tc>
          <w:tcPr>
            <w:tcW w:w="516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0.75n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不分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等级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国家级</w:t>
            </w:r>
          </w:p>
        </w:tc>
        <w:tc>
          <w:tcPr>
            <w:tcW w:w="516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3n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省部级</w:t>
            </w:r>
          </w:p>
        </w:tc>
        <w:tc>
          <w:tcPr>
            <w:tcW w:w="516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1.5n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市厅级</w:t>
            </w:r>
          </w:p>
        </w:tc>
        <w:tc>
          <w:tcPr>
            <w:tcW w:w="516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0.75n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93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美术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创作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工程</w:t>
            </w:r>
          </w:p>
        </w:tc>
        <w:tc>
          <w:tcPr>
            <w:tcW w:w="294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国家级美术创作工程项目</w:t>
            </w:r>
          </w:p>
        </w:tc>
        <w:tc>
          <w:tcPr>
            <w:tcW w:w="516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8n</w:t>
            </w:r>
          </w:p>
        </w:tc>
        <w:tc>
          <w:tcPr>
            <w:tcW w:w="2580" w:type="dxa"/>
            <w:vMerge w:val="restart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集体项目以比例计分，排名第一者、第二者、第三者以5:3:2折分计。n为次数。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restart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省级美术创作工程项目</w:t>
            </w:r>
          </w:p>
        </w:tc>
        <w:tc>
          <w:tcPr>
            <w:tcW w:w="516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6n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市厅级美术创作工程项目</w:t>
            </w:r>
          </w:p>
        </w:tc>
        <w:tc>
          <w:tcPr>
            <w:tcW w:w="516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4n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93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艺术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基金</w:t>
            </w:r>
          </w:p>
        </w:tc>
        <w:tc>
          <w:tcPr>
            <w:tcW w:w="294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国家级艺术基金资助项目</w:t>
            </w:r>
          </w:p>
        </w:tc>
        <w:tc>
          <w:tcPr>
            <w:tcW w:w="516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6n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restart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省级艺术基金资助项目</w:t>
            </w:r>
          </w:p>
        </w:tc>
        <w:tc>
          <w:tcPr>
            <w:tcW w:w="516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3n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7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科研项目（课题）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、业务项目</w:t>
            </w:r>
          </w:p>
        </w:tc>
        <w:tc>
          <w:tcPr>
            <w:tcW w:w="294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国家级科研项目（课题）、业务项目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8n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restart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7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省（部）级科研项目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（课题）、业务项目</w:t>
            </w:r>
          </w:p>
        </w:tc>
        <w:tc>
          <w:tcPr>
            <w:tcW w:w="516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6n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7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市（厅）级科研项目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（课题）、业务项目</w:t>
            </w:r>
          </w:p>
        </w:tc>
        <w:tc>
          <w:tcPr>
            <w:tcW w:w="516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4n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7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县（处）级科研项目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（课题）、业务项目</w:t>
            </w:r>
          </w:p>
        </w:tc>
        <w:tc>
          <w:tcPr>
            <w:tcW w:w="516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2n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</w:trPr>
        <w:tc>
          <w:tcPr>
            <w:tcW w:w="7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入选人才工程、专家荣誉称号</w:t>
            </w:r>
          </w:p>
        </w:tc>
        <w:tc>
          <w:tcPr>
            <w:tcW w:w="294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国家级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2580" w:type="dxa"/>
            <w:vMerge w:val="restart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按入选专业人才工程或荣誉相应等级专家称号的最高等级计分，不重复计分，也不累计计分。</w:t>
            </w:r>
          </w:p>
        </w:tc>
        <w:tc>
          <w:tcPr>
            <w:tcW w:w="712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restart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省部级</w:t>
            </w:r>
          </w:p>
        </w:tc>
        <w:tc>
          <w:tcPr>
            <w:tcW w:w="516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市厅级</w:t>
            </w:r>
          </w:p>
        </w:tc>
        <w:tc>
          <w:tcPr>
            <w:tcW w:w="516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县处级</w:t>
            </w:r>
          </w:p>
        </w:tc>
        <w:tc>
          <w:tcPr>
            <w:tcW w:w="516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7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业务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成果</w:t>
            </w:r>
          </w:p>
        </w:tc>
        <w:tc>
          <w:tcPr>
            <w:tcW w:w="294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国家级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5n</w:t>
            </w:r>
          </w:p>
        </w:tc>
        <w:tc>
          <w:tcPr>
            <w:tcW w:w="2580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1.业务成果以行政主管部门或行业主管部门文件或者证明为准。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2.集体项目以比例计分，排名第一者、第二者、第三者以5:3:2折分计。n为次数。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3.业务成果最高分值为10分。</w:t>
            </w:r>
          </w:p>
        </w:tc>
        <w:tc>
          <w:tcPr>
            <w:tcW w:w="712" w:type="dxa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restart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7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省部级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3n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7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市厅级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2n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</w:trPr>
        <w:tc>
          <w:tcPr>
            <w:tcW w:w="7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县处级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1n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学术成果（10分）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论文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发表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（4分）</w:t>
            </w:r>
          </w:p>
        </w:tc>
        <w:tc>
          <w:tcPr>
            <w:tcW w:w="294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核心期刊</w:t>
            </w:r>
          </w:p>
        </w:tc>
        <w:tc>
          <w:tcPr>
            <w:tcW w:w="51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4n</w:t>
            </w:r>
          </w:p>
        </w:tc>
        <w:tc>
          <w:tcPr>
            <w:tcW w:w="2580" w:type="dxa"/>
            <w:vMerge w:val="restart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1.n为篇数。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2.排名为第二的，按50%计分。</w:t>
            </w:r>
          </w:p>
        </w:tc>
        <w:tc>
          <w:tcPr>
            <w:tcW w:w="712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restart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公开刊物、国家重点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美术馆刊物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1n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内部刊物</w:t>
            </w:r>
          </w:p>
        </w:tc>
        <w:tc>
          <w:tcPr>
            <w:tcW w:w="516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0.5n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专业著作出版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（6分）</w:t>
            </w:r>
          </w:p>
        </w:tc>
        <w:tc>
          <w:tcPr>
            <w:tcW w:w="294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专业专著</w:t>
            </w:r>
          </w:p>
        </w:tc>
        <w:tc>
          <w:tcPr>
            <w:tcW w:w="516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6n</w:t>
            </w:r>
          </w:p>
        </w:tc>
        <w:tc>
          <w:tcPr>
            <w:tcW w:w="2580" w:type="dxa"/>
            <w:vMerge w:val="restart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1.专业著作必须为正式出版物。</w:t>
            </w:r>
          </w:p>
          <w:p>
            <w:pPr>
              <w:pStyle w:val="6"/>
              <w:spacing w:line="320" w:lineRule="exact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2.n为部数。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3.排名为第二的，按50%计分。</w:t>
            </w:r>
          </w:p>
        </w:tc>
        <w:tc>
          <w:tcPr>
            <w:tcW w:w="712" w:type="dxa"/>
            <w:vAlign w:val="top"/>
          </w:tcPr>
          <w:p>
            <w:pPr>
              <w:pStyle w:val="6"/>
              <w:spacing w:line="320" w:lineRule="exact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restart"/>
            <w:vAlign w:val="top"/>
          </w:tcPr>
          <w:p>
            <w:pPr>
              <w:pStyle w:val="6"/>
              <w:spacing w:line="320" w:lineRule="exact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专业译著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4n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line="560" w:lineRule="exact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spacing w:line="560" w:lineRule="exact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bCs/>
          <w:snapToGrid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浙江省</w:t>
      </w: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  <w:t>美术专业副高级专业技术职务任职资格评价量化赋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分表</w:t>
      </w: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  <w:t>（自评分：</w:t>
      </w:r>
      <w:r>
        <w:rPr>
          <w:rFonts w:hint="eastAsia" w:ascii="方正小标宋简体" w:hAnsi="仿宋_GB2312" w:eastAsia="方正小标宋简体" w:cs="仿宋_GB2312"/>
          <w:b/>
          <w:snapToGrid w:val="0"/>
          <w:sz w:val="44"/>
          <w:szCs w:val="44"/>
          <w:u w:val="single"/>
        </w:rPr>
        <w:t xml:space="preserve">    </w:t>
      </w: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  <w:u w:val="single"/>
        </w:rPr>
        <w:t xml:space="preserve"> </w:t>
      </w: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  <w:t>）</w:t>
      </w:r>
    </w:p>
    <w:p>
      <w:pPr>
        <w:widowControl/>
        <w:snapToGrid w:val="0"/>
        <w:spacing w:line="560" w:lineRule="exact"/>
        <w:jc w:val="center"/>
        <w:rPr>
          <w:rFonts w:ascii="楷体" w:hAnsi="楷体" w:eastAsia="楷体" w:cs="楷体"/>
          <w:bCs/>
          <w:kern w:val="0"/>
          <w:sz w:val="36"/>
          <w:szCs w:val="36"/>
        </w:rPr>
      </w:pPr>
      <w:r>
        <w:rPr>
          <w:rFonts w:hint="eastAsia" w:ascii="楷体" w:hAnsi="楷体" w:eastAsia="楷体" w:cs="楷体"/>
          <w:bCs/>
          <w:kern w:val="0"/>
          <w:sz w:val="36"/>
          <w:szCs w:val="36"/>
        </w:rPr>
        <w:t>（美术馆管理类）</w:t>
      </w:r>
    </w:p>
    <w:tbl>
      <w:tblPr>
        <w:tblStyle w:val="5"/>
        <w:tblW w:w="964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08"/>
        <w:gridCol w:w="851"/>
        <w:gridCol w:w="992"/>
        <w:gridCol w:w="1418"/>
        <w:gridCol w:w="708"/>
        <w:gridCol w:w="709"/>
        <w:gridCol w:w="2268"/>
        <w:gridCol w:w="567"/>
        <w:gridCol w:w="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1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评价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一级指标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二级指标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最高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计分方式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自评分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职业道德（10分）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荣誉称号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（5分）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省部级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获劳动模范、工作先进个人、优秀共产党员、道德楷模等荣誉，取最高分值1次，不累计计分。</w:t>
            </w:r>
          </w:p>
        </w:tc>
        <w:tc>
          <w:tcPr>
            <w:tcW w:w="567" w:type="dxa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restart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市厅级</w:t>
            </w:r>
          </w:p>
        </w:tc>
        <w:tc>
          <w:tcPr>
            <w:tcW w:w="708" w:type="dxa"/>
            <w:vMerge w:val="continue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县处级</w:t>
            </w:r>
          </w:p>
        </w:tc>
        <w:tc>
          <w:tcPr>
            <w:tcW w:w="708" w:type="dxa"/>
            <w:vMerge w:val="continue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志愿服务               （5分）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hd w:val="clear" w:color="FFFFFF" w:fill="D9D9D9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服务次数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0.5n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n为志愿服务次数。</w:t>
            </w:r>
          </w:p>
        </w:tc>
        <w:tc>
          <w:tcPr>
            <w:tcW w:w="567" w:type="dxa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专业技术基础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（15分）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学历学位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(4分)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（博士学位）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按最高学历和学位计分。有学位无学历的，按50%计分。</w:t>
            </w:r>
          </w:p>
        </w:tc>
        <w:tc>
          <w:tcPr>
            <w:tcW w:w="567" w:type="dxa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restart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（硕士学位）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exac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专业资历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（8分）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本专业工作年限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0.2n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从事美术专业工作年限，每满1年给0.2分,其他专业年限不给分。n为年限。</w:t>
            </w:r>
          </w:p>
        </w:tc>
        <w:tc>
          <w:tcPr>
            <w:tcW w:w="567" w:type="dxa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restart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exac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专业技术职务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任职年限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0.5n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取得中级专业技术职务任职资格后，聘任年限，每满1年给0.5分（自由职业者以实际从事美术专业技术工作年限计算）。n为年限。</w:t>
            </w:r>
          </w:p>
        </w:tc>
        <w:tc>
          <w:tcPr>
            <w:tcW w:w="567" w:type="dxa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继续教育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（3分）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近5年参加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继续教育情况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0.5n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近5年继续教育每年超过90学时的部分，每10个学时得0.5分。n为10个学时。</w:t>
            </w:r>
          </w:p>
        </w:tc>
        <w:tc>
          <w:tcPr>
            <w:tcW w:w="567" w:type="dxa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工作能力和业绩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7599680</wp:posOffset>
                      </wp:positionV>
                      <wp:extent cx="408305" cy="299720"/>
                      <wp:effectExtent l="0" t="0" r="0" b="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305" cy="299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.5pt;margin-top:598.4pt;height:23.6pt;width:32.15pt;z-index:251658240;mso-width-relative:page;mso-height-relative:page;" filled="f" stroked="f" coordsize="21600,21600" o:gfxdata="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Pa2cb9cAAAALAQAADwAAAAAAAAAB&#10;ACAAAAAiAAAAZHJzL2Rvd25yZXYueG1sUEsBAhQAFAAAAAgAh07iQFkfV4CfAQAAFgMAAA4AAAAA&#10;AAAAAQAgAAAAJgEAAGRycy9lMm9Eb2MueG1sUEsFBgAAAAAGAAYAWQEAADcFAAAAAA==&#10;">
                      <v:path/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（65分）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专业奖项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（8分）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一等奖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国家级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8n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1.若为集体奖项，需由所在单位出具申报人具体工作情况说明文件，并列出排名位次。排名第一者、第二者、第三者以5:3:2折分计。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2.需提供获奖原始文件。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可以累计计分。n为次数。</w:t>
            </w:r>
          </w:p>
        </w:tc>
        <w:tc>
          <w:tcPr>
            <w:tcW w:w="567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restart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省部级</w:t>
            </w:r>
          </w:p>
        </w:tc>
        <w:tc>
          <w:tcPr>
            <w:tcW w:w="708" w:type="dxa"/>
            <w:vMerge w:val="continue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6n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市厅级</w:t>
            </w:r>
          </w:p>
        </w:tc>
        <w:tc>
          <w:tcPr>
            <w:tcW w:w="708" w:type="dxa"/>
            <w:vMerge w:val="continue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4n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县处级</w:t>
            </w:r>
          </w:p>
        </w:tc>
        <w:tc>
          <w:tcPr>
            <w:tcW w:w="708" w:type="dxa"/>
            <w:vMerge w:val="continue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2n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二等奖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国家级</w:t>
            </w:r>
          </w:p>
        </w:tc>
        <w:tc>
          <w:tcPr>
            <w:tcW w:w="708" w:type="dxa"/>
            <w:vMerge w:val="continue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7n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省部级</w:t>
            </w:r>
          </w:p>
        </w:tc>
        <w:tc>
          <w:tcPr>
            <w:tcW w:w="708" w:type="dxa"/>
            <w:vMerge w:val="continue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5n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市厅级</w:t>
            </w:r>
          </w:p>
        </w:tc>
        <w:tc>
          <w:tcPr>
            <w:tcW w:w="708" w:type="dxa"/>
            <w:vMerge w:val="continue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3n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县处级</w:t>
            </w:r>
          </w:p>
        </w:tc>
        <w:tc>
          <w:tcPr>
            <w:tcW w:w="708" w:type="dxa"/>
            <w:vMerge w:val="continue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1n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三等奖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国家级</w:t>
            </w:r>
          </w:p>
        </w:tc>
        <w:tc>
          <w:tcPr>
            <w:tcW w:w="708" w:type="dxa"/>
            <w:vMerge w:val="continue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6n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省部级</w:t>
            </w:r>
          </w:p>
        </w:tc>
        <w:tc>
          <w:tcPr>
            <w:tcW w:w="708" w:type="dxa"/>
            <w:vMerge w:val="continue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4n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市厅级</w:t>
            </w:r>
          </w:p>
        </w:tc>
        <w:tc>
          <w:tcPr>
            <w:tcW w:w="708" w:type="dxa"/>
            <w:vMerge w:val="continue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2n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县处级</w:t>
            </w:r>
          </w:p>
        </w:tc>
        <w:tc>
          <w:tcPr>
            <w:tcW w:w="708" w:type="dxa"/>
            <w:vMerge w:val="continue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0.5n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不分等级奖项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国家级</w:t>
            </w:r>
          </w:p>
        </w:tc>
        <w:tc>
          <w:tcPr>
            <w:tcW w:w="708" w:type="dxa"/>
            <w:vMerge w:val="continue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7n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省部级</w:t>
            </w:r>
          </w:p>
        </w:tc>
        <w:tc>
          <w:tcPr>
            <w:tcW w:w="708" w:type="dxa"/>
            <w:vMerge w:val="continue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5n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市厅级</w:t>
            </w:r>
          </w:p>
        </w:tc>
        <w:tc>
          <w:tcPr>
            <w:tcW w:w="708" w:type="dxa"/>
            <w:vMerge w:val="continue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3n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县处级</w:t>
            </w:r>
          </w:p>
        </w:tc>
        <w:tc>
          <w:tcPr>
            <w:tcW w:w="708" w:type="dxa"/>
            <w:vMerge w:val="continue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1n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入选人才工程、专家荣誉称号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（7分）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国家级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按入选专业人才工程或荣誉相应等级专家称号的最高等级计分，不重复计分，也不累计计分。</w:t>
            </w:r>
          </w:p>
        </w:tc>
        <w:tc>
          <w:tcPr>
            <w:tcW w:w="567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restart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省部级</w:t>
            </w:r>
          </w:p>
        </w:tc>
        <w:tc>
          <w:tcPr>
            <w:tcW w:w="708" w:type="dxa"/>
            <w:vMerge w:val="continue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市厅级</w:t>
            </w:r>
          </w:p>
        </w:tc>
        <w:tc>
          <w:tcPr>
            <w:tcW w:w="708" w:type="dxa"/>
            <w:vMerge w:val="continue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县处级</w:t>
            </w:r>
          </w:p>
        </w:tc>
        <w:tc>
          <w:tcPr>
            <w:tcW w:w="708" w:type="dxa"/>
            <w:vMerge w:val="continue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工作实绩（27分）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美术管理规划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主持完成规划项目1个以上；或作为主要成员完成规划项目2个以上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27分（基础分7分,效率分10分,附加分10分）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1.基础分：完成副研究馆员专业工作能力和业绩对应的最低工作数量要求者，可得7分，未完成者，得0分。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2.效率分：根据申报人员的工作完成情况，工作成果为优秀者，得10分；良好者，得8分；一般者，得6分。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3.附加分由数量分和效率分组成，满分各5分。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数量分：5n，参照副研究馆员专业工作能力和业绩对应工作要求，根据申报人员的附加工作数量打分，n为附加工作量超最低工作数量要求的百分比；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效率分：根据申报人员的附加工作完成情况，工作成果为优秀者，得5分；良好者，得3分；一般者，得1分。</w:t>
            </w:r>
          </w:p>
        </w:tc>
        <w:tc>
          <w:tcPr>
            <w:tcW w:w="567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restart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美术展览策划与实施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主持完成美术展览的策划和实施5个以上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美术展览陈列设计与实施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主持完成美术展览的陈列设计和实施5个以上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美术藏品研究与利用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主持完成藏品展览的策划和实施5个以上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exac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美术藏品保管与保护修复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完成藏品档案2000件以上，并为5个以上展览提供展品；或作为主要成员参与科研项目（课题）2个以上；或编制美术藏品保护规划、方案2项以上，独立完成一定数量的美术藏品修复工作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美术推广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独立策划实施美术推广项目6个以上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业务成果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（15分）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国家级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5n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1.业务成果以行政主管部门或行业主管部门文件或者证明为准。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2.集体项目以比例计分，排名第一者、第二者、第三者以5:3:2折分计。n为次数。</w:t>
            </w:r>
          </w:p>
        </w:tc>
        <w:tc>
          <w:tcPr>
            <w:tcW w:w="567" w:type="dxa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restart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省部级</w:t>
            </w:r>
          </w:p>
        </w:tc>
        <w:tc>
          <w:tcPr>
            <w:tcW w:w="708" w:type="dxa"/>
            <w:vMerge w:val="continue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3n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市厅级</w:t>
            </w:r>
          </w:p>
        </w:tc>
        <w:tc>
          <w:tcPr>
            <w:tcW w:w="708" w:type="dxa"/>
            <w:vMerge w:val="continue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2n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县处级</w:t>
            </w:r>
          </w:p>
        </w:tc>
        <w:tc>
          <w:tcPr>
            <w:tcW w:w="708" w:type="dxa"/>
            <w:vMerge w:val="continue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1n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exac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科研项目（课题）、业务项目、艺术基金资助项目、标准（8分）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国家级科研项目（课题）、业务项目、艺术基金资助项目、行业标准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8n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1.集体项目（不含标准）以比例计分，排名第一者、第二者、第三者以5:3:2折分计。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2.集体项目（标准）以比例计分，排名第一者、第二者、第三者、第四者、第五者、第六者以3.5:2.5:1.5:1:0.8:0.7折分计。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3.n为次数。</w:t>
            </w:r>
          </w:p>
        </w:tc>
        <w:tc>
          <w:tcPr>
            <w:tcW w:w="567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restart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省（部）级科研项目（课题）、业务项目、艺术基金资助项目、地方标准</w:t>
            </w:r>
          </w:p>
        </w:tc>
        <w:tc>
          <w:tcPr>
            <w:tcW w:w="708" w:type="dxa"/>
            <w:vMerge w:val="continue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6n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市（厅）级科研项目（课题）、业务项目</w:t>
            </w:r>
          </w:p>
        </w:tc>
        <w:tc>
          <w:tcPr>
            <w:tcW w:w="708" w:type="dxa"/>
            <w:vMerge w:val="continue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4n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exac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县（处）级科研项目（课题）、业务项目</w:t>
            </w:r>
          </w:p>
        </w:tc>
        <w:tc>
          <w:tcPr>
            <w:tcW w:w="708" w:type="dxa"/>
            <w:vMerge w:val="continue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2n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1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学术成果(10分)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论文发表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（4分）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核心期刊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4n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1.n为篇数。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2.排名为第二的，按50%计分。</w:t>
            </w:r>
          </w:p>
        </w:tc>
        <w:tc>
          <w:tcPr>
            <w:tcW w:w="567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restart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公开刊物、国家重点美术馆刊物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1n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内部刊物</w:t>
            </w:r>
          </w:p>
        </w:tc>
        <w:tc>
          <w:tcPr>
            <w:tcW w:w="708" w:type="dxa"/>
            <w:vMerge w:val="continue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0.5n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专业著作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出版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（6分）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专业专著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6n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1.专业著作必须为正式出版物。</w:t>
            </w:r>
          </w:p>
          <w:p>
            <w:pPr>
              <w:pStyle w:val="6"/>
              <w:spacing w:line="320" w:lineRule="exact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2.n为部数。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3.排名为第二的，按50%计分。</w:t>
            </w:r>
          </w:p>
        </w:tc>
        <w:tc>
          <w:tcPr>
            <w:tcW w:w="567" w:type="dxa"/>
            <w:vAlign w:val="top"/>
          </w:tcPr>
          <w:p>
            <w:pPr>
              <w:pStyle w:val="6"/>
              <w:spacing w:line="320" w:lineRule="exact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restart"/>
            <w:vAlign w:val="top"/>
          </w:tcPr>
          <w:p>
            <w:pPr>
              <w:pStyle w:val="6"/>
              <w:spacing w:line="320" w:lineRule="exact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专业译著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4n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line="560" w:lineRule="exact"/>
        <w:rPr>
          <w:rFonts w:ascii="楷体" w:hAnsi="楷体" w:eastAsia="楷体" w:cs="楷体"/>
          <w:bCs/>
          <w:kern w:val="0"/>
          <w:sz w:val="36"/>
          <w:szCs w:val="36"/>
        </w:rPr>
      </w:pPr>
    </w:p>
    <w:p>
      <w:pPr>
        <w:widowControl/>
        <w:snapToGrid w:val="0"/>
        <w:spacing w:line="560" w:lineRule="exact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rPr>
          <w:rFonts w:ascii="黑体" w:hAnsi="黑体" w:eastAsia="黑体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kern w:val="0"/>
          <w:sz w:val="32"/>
          <w:szCs w:val="32"/>
        </w:rPr>
        <w:t>附件6</w:t>
      </w:r>
    </w:p>
    <w:p>
      <w:pPr>
        <w:widowControl/>
        <w:snapToGrid w:val="0"/>
        <w:spacing w:line="200" w:lineRule="exact"/>
        <w:jc w:val="center"/>
        <w:rPr>
          <w:rFonts w:ascii="方正小标宋简体" w:hAnsi="仿宋_GB2312" w:eastAsia="方正小标宋简体" w:cs="仿宋_GB2312"/>
          <w:kern w:val="0"/>
          <w:sz w:val="44"/>
          <w:szCs w:val="44"/>
        </w:rPr>
      </w:pPr>
    </w:p>
    <w:p>
      <w:pPr>
        <w:widowControl/>
        <w:snapToGrid w:val="0"/>
        <w:spacing w:line="560" w:lineRule="exact"/>
        <w:jc w:val="center"/>
        <w:rPr>
          <w:rFonts w:ascii="方正小标宋简体" w:hAnsi="仿宋_GB2312" w:eastAsia="方正小标宋简体" w:cs="仿宋_GB2312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2022年度省文化和旅游厅主管系列中级、高级</w:t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</w:rPr>
        <w:t>专业技术职务任职资格申报受理时间安排表</w:t>
      </w:r>
    </w:p>
    <w:p>
      <w:pPr>
        <w:widowControl/>
        <w:snapToGrid w:val="0"/>
        <w:spacing w:line="200" w:lineRule="exact"/>
        <w:jc w:val="center"/>
        <w:rPr>
          <w:rFonts w:ascii="仿宋_GB2312" w:hAnsi="仿宋_GB2312" w:eastAsia="仿宋_GB2312" w:cs="仿宋_GB2312"/>
          <w:kern w:val="0"/>
          <w:sz w:val="32"/>
          <w:szCs w:val="44"/>
        </w:rPr>
      </w:pP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1535"/>
        <w:gridCol w:w="2225"/>
        <w:gridCol w:w="322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序号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所评职务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任职职格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专业评委会</w:t>
            </w: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评审材料接收点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申报截止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艺术系列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中级职称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省文化和旅游厅艺术系列中评委</w:t>
            </w: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浙江省文化和旅游发展研究院（82812980）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美术专业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中级职称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省文化和旅游厅美术专业中评委</w:t>
            </w: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浙江美术馆办公室（87138616）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群众文化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中级职称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省文化和旅游厅群众文化中评委</w:t>
            </w: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浙江省文化馆办公室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（87088475）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图书资料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中级职称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省文化和旅游厅图书资料中评委</w:t>
            </w: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浙江图书馆人力资源部（87988050）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文物博物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中级职称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省文化和旅游厅文物博物中评委</w:t>
            </w: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浙江省文物局综合处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（88825806）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艺术一级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高级职称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省艺术一级高评委</w:t>
            </w: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浙江省文化和旅游发展研究院（82812980）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艺术二级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高级职称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省艺术二级高评委</w:t>
            </w: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浙江省文化和旅游发展研究院（82812980）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美术专业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高级职称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省美术专业高评委</w:t>
            </w: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浙江美术馆办公室（87138616）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群众文化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高级职称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省群众文化高评委</w:t>
            </w: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浙江省文化馆办公室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（87088475）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图书资料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高级职称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省图书资料高评委</w:t>
            </w: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浙江图书馆人力资源部（87988050）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11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文物博物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高级职称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省文物博物高评委</w:t>
            </w: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浙江省文物局综合处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（88825806）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10月20日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5CBE8"/>
    <w:multiLevelType w:val="singleLevel"/>
    <w:tmpl w:val="5D35CBE8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D35D40E"/>
    <w:multiLevelType w:val="singleLevel"/>
    <w:tmpl w:val="5D35D40E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D35D41F"/>
    <w:multiLevelType w:val="singleLevel"/>
    <w:tmpl w:val="5D35D41F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D35D448"/>
    <w:multiLevelType w:val="singleLevel"/>
    <w:tmpl w:val="5D35D448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D35D582"/>
    <w:multiLevelType w:val="singleLevel"/>
    <w:tmpl w:val="5D35D582"/>
    <w:lvl w:ilvl="0" w:tentative="0">
      <w:start w:val="1"/>
      <w:numFmt w:val="decimal"/>
      <w:suff w:val="nothing"/>
      <w:lvlText w:val="%1."/>
      <w:lvlJc w:val="left"/>
    </w:lvl>
  </w:abstractNum>
  <w:abstractNum w:abstractNumId="5">
    <w:nsid w:val="62A18BD1"/>
    <w:multiLevelType w:val="singleLevel"/>
    <w:tmpl w:val="62A18BD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E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uiPriority w:val="0"/>
    <w:pPr>
      <w:widowControl w:val="0"/>
      <w:jc w:val="both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sz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ascii="Calibri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409</dc:creator>
  <cp:lastModifiedBy>彭定坪</cp:lastModifiedBy>
  <dcterms:modified xsi:type="dcterms:W3CDTF">2022-09-13T10:04:43Z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